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2024年度</w:t>
      </w:r>
    </w:p>
    <w:p>
      <w:pPr>
        <w:jc w:val="center"/>
        <w:rPr>
          <w:rFonts w:hint="eastAsia" w:ascii="黑体" w:hAnsi="黑体" w:eastAsia="黑体" w:cs="黑体"/>
          <w:sz w:val="52"/>
          <w:szCs w:val="52"/>
        </w:rPr>
      </w:pPr>
      <w:r>
        <w:rPr>
          <w:rFonts w:hint="eastAsia" w:ascii="黑体" w:hAnsi="黑体" w:eastAsia="黑体" w:cs="黑体"/>
          <w:sz w:val="52"/>
          <w:szCs w:val="52"/>
        </w:rPr>
        <w:t>商水县人民法院部门决算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二〇二五年八月</w:t>
      </w:r>
    </w:p>
    <w:p>
      <w:pPr>
        <w:jc w:val="center"/>
        <w:rPr>
          <w:rFonts w:hint="eastAsia" w:ascii="黑体" w:hAnsi="黑体" w:eastAsia="黑体" w:cs="黑体"/>
          <w:sz w:val="36"/>
          <w:szCs w:val="36"/>
        </w:rPr>
      </w:pPr>
      <w:r>
        <w:rPr>
          <w:rFonts w:hint="eastAsia" w:ascii="黑体" w:hAnsi="黑体" w:eastAsia="黑体" w:cs="黑体"/>
          <w:sz w:val="36"/>
          <w:szCs w:val="36"/>
        </w:rPr>
        <w:t>目　　录</w:t>
      </w:r>
    </w:p>
    <w:p>
      <w:pPr>
        <w:jc w:val="left"/>
        <w:rPr>
          <w:rFonts w:hint="eastAsia" w:ascii="黑体" w:hAnsi="黑体" w:eastAsia="黑体" w:cs="黑体"/>
          <w:sz w:val="32"/>
          <w:szCs w:val="32"/>
        </w:rPr>
      </w:pPr>
      <w:r>
        <w:rPr>
          <w:rFonts w:hint="eastAsia" w:ascii="黑体" w:hAnsi="黑体" w:eastAsia="黑体" w:cs="黑体"/>
          <w:sz w:val="32"/>
          <w:szCs w:val="32"/>
        </w:rPr>
        <w:t>第一部分　商水县人民法院概况</w:t>
      </w:r>
    </w:p>
    <w:p>
      <w:pPr>
        <w:numPr>
          <w:ilvl w:val="0"/>
          <w:numId w:val="1"/>
        </w:numPr>
        <w:ind w:firstLine="640" w:firstLineChars="200"/>
        <w:jc w:val="left"/>
        <w:rPr>
          <w:rFonts w:hint="eastAsia"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hint="eastAsia"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rPr>
      </w:pPr>
      <w:r>
        <w:rPr>
          <w:rFonts w:hint="eastAsia" w:ascii="黑体" w:hAnsi="黑体" w:eastAsia="黑体" w:cs="黑体"/>
          <w:sz w:val="32"/>
          <w:szCs w:val="32"/>
        </w:rPr>
        <w:t>第二部分　2024年度部门决算表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hint="eastAsia"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hint="eastAsia"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pPr>
        <w:ind w:firstLine="640" w:firstLineChars="200"/>
        <w:jc w:val="left"/>
        <w:rPr>
          <w:rFonts w:hint="eastAsia"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2024年</w:t>
      </w:r>
      <w:r>
        <w:rPr>
          <w:rFonts w:hint="eastAsia" w:ascii="黑体" w:hAnsi="黑体" w:eastAsia="黑体" w:cs="黑体"/>
          <w:sz w:val="32"/>
          <w:szCs w:val="32"/>
        </w:rPr>
        <w:t>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rPr>
          <w:rFonts w:hint="eastAsia" w:ascii="黑体" w:hAnsi="宋体" w:eastAsia="黑体" w:cs="宋体"/>
          <w:kern w:val="0"/>
          <w:sz w:val="28"/>
          <w:szCs w:val="28"/>
        </w:rPr>
      </w:pPr>
      <w:r>
        <w:rPr>
          <w:rFonts w:ascii="黑体" w:hAnsi="宋体" w:eastAsia="黑体" w:cs="宋体"/>
          <w:kern w:val="0"/>
          <w:sz w:val="28"/>
          <w:szCs w:val="28"/>
        </w:rPr>
        <w:br w:type="page"/>
      </w: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第一部分 商水县人民法院概况</w:t>
      </w:r>
    </w:p>
    <w:p>
      <w:pPr>
        <w:widowControl/>
        <w:ind w:firstLine="640" w:firstLineChars="200"/>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（一）依法审判法律规定由商水县人民法院管辖的刑事、 民事、行政等第一审案件。</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（二）依法审判上级人民法院指定管辖的各类案件和依法移送的案件。</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（三）受理不服本院裁判生效的各类申诉和申请再审的案件。</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（四）依法审理由有关人民检察院依照审判监督程序提起的抗诉案件。</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（五）依法行使司法执行权和司法决定权。</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（六）指导人民调解委员会工作。</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（七）依法办理赔偿请求人申请赔偿案件的审查确认工作。</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（八）执行由周口市中级人民法院判决并由最高人民法院、河南省高级人民法院核准并签发交本院执行的死刑案件。</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（九）对法律法规、规章等草案提出意见，针对案件审理中发现的突出问题提出司法建议。</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（十）对本院的法官和其他工作人员组织专业培训，按照权限管理法官和其他工作人员。</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（十一）承办其它应由商水县法院负责的工作。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商水县人民法院包括：综合办公室(下设院办、档案室、网管办、文印室、督察办、装备科、扶贫办、司机班)、政治处(下设人事科、机关党委、教育科、宣传科)、审管办、立案庭(下设立案庭、信访办、技术科、诉讼服务中心)、刑事审判庭(刑</w:t>
      </w:r>
      <w:r>
        <w:rPr>
          <w:rFonts w:hint="eastAsia" w:ascii="仿宋_GB2312" w:hAnsi="仿宋_GB2312" w:eastAsia="仿宋_GB2312" w:cs="仿宋_GB2312"/>
          <w:kern w:val="0"/>
          <w:sz w:val="32"/>
          <w:szCs w:val="32"/>
          <w:lang w:val="en-US" w:eastAsia="zh-CN"/>
        </w:rPr>
        <w:t>事</w:t>
      </w:r>
      <w:r>
        <w:rPr>
          <w:rFonts w:hint="eastAsia" w:ascii="仿宋_GB2312" w:hAnsi="仿宋_GB2312" w:eastAsia="仿宋_GB2312" w:cs="仿宋_GB2312"/>
          <w:kern w:val="0"/>
          <w:sz w:val="32"/>
          <w:szCs w:val="32"/>
        </w:rPr>
        <w:t>庭、</w:t>
      </w:r>
      <w:r>
        <w:rPr>
          <w:rFonts w:hint="eastAsia" w:ascii="仿宋_GB2312" w:hAnsi="仿宋_GB2312" w:eastAsia="仿宋_GB2312" w:cs="仿宋_GB2312"/>
          <w:kern w:val="0"/>
          <w:sz w:val="32"/>
          <w:szCs w:val="32"/>
          <w:lang w:val="en-US" w:eastAsia="zh-CN"/>
        </w:rPr>
        <w:t>少年</w:t>
      </w:r>
      <w:r>
        <w:rPr>
          <w:rFonts w:hint="eastAsia" w:ascii="仿宋_GB2312" w:hAnsi="仿宋_GB2312" w:eastAsia="仿宋_GB2312" w:cs="仿宋_GB2312"/>
          <w:kern w:val="0"/>
          <w:sz w:val="32"/>
          <w:szCs w:val="32"/>
        </w:rPr>
        <w:t>庭、扫黑办)、</w:t>
      </w:r>
      <w:r>
        <w:rPr>
          <w:rFonts w:hint="eastAsia" w:ascii="仿宋_GB2312" w:hAnsi="仿宋_GB2312" w:eastAsia="仿宋_GB2312" w:cs="仿宋_GB2312"/>
          <w:kern w:val="0"/>
          <w:sz w:val="32"/>
          <w:szCs w:val="32"/>
          <w:lang w:val="en-US" w:eastAsia="zh-CN"/>
        </w:rPr>
        <w:t>民事审判庭</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行政</w:t>
      </w:r>
      <w:r>
        <w:rPr>
          <w:rFonts w:hint="eastAsia" w:ascii="仿宋_GB2312" w:hAnsi="仿宋_GB2312" w:eastAsia="仿宋_GB2312" w:cs="仿宋_GB2312"/>
          <w:kern w:val="0"/>
          <w:sz w:val="32"/>
          <w:szCs w:val="32"/>
        </w:rPr>
        <w:t>综合审判庭、执行局(执行指挥中心、</w:t>
      </w:r>
      <w:r>
        <w:rPr>
          <w:rFonts w:hint="eastAsia" w:ascii="仿宋_GB2312" w:hAnsi="仿宋_GB2312" w:eastAsia="仿宋_GB2312" w:cs="仿宋_GB2312"/>
          <w:kern w:val="0"/>
          <w:sz w:val="32"/>
          <w:szCs w:val="32"/>
          <w:lang w:val="en-US" w:eastAsia="zh-CN"/>
        </w:rPr>
        <w:t>速</w:t>
      </w:r>
      <w:r>
        <w:rPr>
          <w:rFonts w:hint="eastAsia" w:ascii="仿宋_GB2312" w:hAnsi="仿宋_GB2312" w:eastAsia="仿宋_GB2312" w:cs="仿宋_GB2312"/>
          <w:kern w:val="0"/>
          <w:sz w:val="32"/>
          <w:szCs w:val="32"/>
        </w:rPr>
        <w:t>执一组、</w:t>
      </w:r>
      <w:r>
        <w:rPr>
          <w:rFonts w:hint="eastAsia" w:ascii="仿宋_GB2312" w:hAnsi="仿宋_GB2312" w:eastAsia="仿宋_GB2312" w:cs="仿宋_GB2312"/>
          <w:kern w:val="0"/>
          <w:sz w:val="32"/>
          <w:szCs w:val="32"/>
          <w:lang w:val="en-US" w:eastAsia="zh-CN"/>
        </w:rPr>
        <w:t>速</w:t>
      </w:r>
      <w:r>
        <w:rPr>
          <w:rFonts w:hint="eastAsia" w:ascii="仿宋_GB2312" w:hAnsi="仿宋_GB2312" w:eastAsia="仿宋_GB2312" w:cs="仿宋_GB2312"/>
          <w:kern w:val="0"/>
          <w:sz w:val="32"/>
          <w:szCs w:val="32"/>
        </w:rPr>
        <w:t>执二组、</w:t>
      </w:r>
      <w:r>
        <w:rPr>
          <w:rFonts w:hint="eastAsia" w:ascii="仿宋_GB2312" w:hAnsi="仿宋_GB2312" w:eastAsia="仿宋_GB2312" w:cs="仿宋_GB2312"/>
          <w:kern w:val="0"/>
          <w:sz w:val="32"/>
          <w:szCs w:val="32"/>
          <w:lang w:val="en-US" w:eastAsia="zh-CN"/>
        </w:rPr>
        <w:t>速</w:t>
      </w:r>
      <w:r>
        <w:rPr>
          <w:rFonts w:hint="eastAsia" w:ascii="仿宋_GB2312" w:hAnsi="仿宋_GB2312" w:eastAsia="仿宋_GB2312" w:cs="仿宋_GB2312"/>
          <w:kern w:val="0"/>
          <w:sz w:val="32"/>
          <w:szCs w:val="32"/>
        </w:rPr>
        <w:t>执三组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普</w:t>
      </w:r>
      <w:r>
        <w:rPr>
          <w:rFonts w:hint="eastAsia" w:ascii="仿宋_GB2312" w:hAnsi="仿宋_GB2312" w:eastAsia="仿宋_GB2312" w:cs="仿宋_GB2312"/>
          <w:kern w:val="0"/>
          <w:sz w:val="32"/>
          <w:szCs w:val="32"/>
        </w:rPr>
        <w:t>执</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组、</w:t>
      </w:r>
      <w:r>
        <w:rPr>
          <w:rFonts w:hint="eastAsia" w:ascii="仿宋_GB2312" w:hAnsi="仿宋_GB2312" w:eastAsia="仿宋_GB2312" w:cs="仿宋_GB2312"/>
          <w:kern w:val="0"/>
          <w:sz w:val="32"/>
          <w:szCs w:val="32"/>
          <w:lang w:val="en-US" w:eastAsia="zh-CN"/>
        </w:rPr>
        <w:t>普</w:t>
      </w:r>
      <w:r>
        <w:rPr>
          <w:rFonts w:hint="eastAsia" w:ascii="仿宋_GB2312" w:hAnsi="仿宋_GB2312" w:eastAsia="仿宋_GB2312" w:cs="仿宋_GB2312"/>
          <w:kern w:val="0"/>
          <w:sz w:val="32"/>
          <w:szCs w:val="32"/>
        </w:rPr>
        <w:t>执</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组、</w:t>
      </w:r>
      <w:r>
        <w:rPr>
          <w:rFonts w:hint="eastAsia" w:ascii="仿宋_GB2312" w:hAnsi="仿宋_GB2312" w:eastAsia="仿宋_GB2312" w:cs="仿宋_GB2312"/>
          <w:kern w:val="0"/>
          <w:sz w:val="32"/>
          <w:szCs w:val="32"/>
          <w:lang w:val="en-US" w:eastAsia="zh-CN"/>
        </w:rPr>
        <w:t>普</w:t>
      </w:r>
      <w:r>
        <w:rPr>
          <w:rFonts w:hint="eastAsia" w:ascii="仿宋_GB2312" w:hAnsi="仿宋_GB2312" w:eastAsia="仿宋_GB2312" w:cs="仿宋_GB2312"/>
          <w:kern w:val="0"/>
          <w:sz w:val="32"/>
          <w:szCs w:val="32"/>
        </w:rPr>
        <w:t>执</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组、</w:t>
      </w:r>
      <w:r>
        <w:rPr>
          <w:rFonts w:hint="eastAsia" w:ascii="仿宋_GB2312" w:hAnsi="仿宋_GB2312" w:eastAsia="仿宋_GB2312" w:cs="仿宋_GB2312"/>
          <w:kern w:val="0"/>
          <w:sz w:val="32"/>
          <w:szCs w:val="32"/>
          <w:lang w:val="en-US" w:eastAsia="zh-CN"/>
        </w:rPr>
        <w:t>普</w:t>
      </w:r>
      <w:r>
        <w:rPr>
          <w:rFonts w:hint="eastAsia" w:ascii="仿宋_GB2312" w:hAnsi="仿宋_GB2312" w:eastAsia="仿宋_GB2312" w:cs="仿宋_GB2312"/>
          <w:kern w:val="0"/>
          <w:sz w:val="32"/>
          <w:szCs w:val="32"/>
        </w:rPr>
        <w:t>执</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组、</w:t>
      </w:r>
      <w:r>
        <w:rPr>
          <w:rFonts w:hint="eastAsia" w:ascii="仿宋_GB2312" w:hAnsi="仿宋_GB2312" w:eastAsia="仿宋_GB2312" w:cs="仿宋_GB2312"/>
          <w:kern w:val="0"/>
          <w:sz w:val="32"/>
          <w:szCs w:val="32"/>
          <w:lang w:val="en-US" w:eastAsia="zh-CN"/>
        </w:rPr>
        <w:t>普</w:t>
      </w:r>
      <w:r>
        <w:rPr>
          <w:rFonts w:hint="eastAsia" w:ascii="仿宋_GB2312" w:hAnsi="仿宋_GB2312" w:eastAsia="仿宋_GB2312" w:cs="仿宋_GB2312"/>
          <w:kern w:val="0"/>
          <w:sz w:val="32"/>
          <w:szCs w:val="32"/>
        </w:rPr>
        <w:t>执</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组、</w:t>
      </w:r>
      <w:r>
        <w:rPr>
          <w:rFonts w:hint="eastAsia" w:ascii="仿宋_GB2312" w:hAnsi="仿宋_GB2312" w:eastAsia="仿宋_GB2312" w:cs="仿宋_GB2312"/>
          <w:kern w:val="0"/>
          <w:sz w:val="32"/>
          <w:szCs w:val="32"/>
          <w:lang w:val="en-US" w:eastAsia="zh-CN"/>
        </w:rPr>
        <w:t>普</w:t>
      </w:r>
      <w:r>
        <w:rPr>
          <w:rFonts w:hint="eastAsia" w:ascii="仿宋_GB2312" w:hAnsi="仿宋_GB2312" w:eastAsia="仿宋_GB2312" w:cs="仿宋_GB2312"/>
          <w:kern w:val="0"/>
          <w:sz w:val="32"/>
          <w:szCs w:val="32"/>
        </w:rPr>
        <w:t>执</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组、</w:t>
      </w:r>
      <w:r>
        <w:rPr>
          <w:rFonts w:hint="eastAsia" w:ascii="仿宋_GB2312" w:hAnsi="仿宋_GB2312" w:eastAsia="仿宋_GB2312" w:cs="仿宋_GB2312"/>
          <w:kern w:val="0"/>
          <w:sz w:val="32"/>
          <w:szCs w:val="32"/>
          <w:lang w:val="en-US" w:eastAsia="zh-CN"/>
        </w:rPr>
        <w:t>特</w:t>
      </w:r>
      <w:r>
        <w:rPr>
          <w:rFonts w:hint="eastAsia" w:ascii="仿宋_GB2312" w:hAnsi="仿宋_GB2312" w:eastAsia="仿宋_GB2312" w:cs="仿宋_GB2312"/>
          <w:kern w:val="0"/>
          <w:sz w:val="32"/>
          <w:szCs w:val="32"/>
        </w:rPr>
        <w:t>执组)、司法警察大队以及固墙法庭、姚集法庭、张明法庭、张庄法庭、魏集法庭、城关法庭6个基层法庭等机构。</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2024年度，从决算单位构成看，商水县人民法院部门决算构成单位仅包括商水县人民法院本级。无二级单位。</w:t>
      </w:r>
    </w:p>
    <w:p>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2024年度部门决算表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8"/>
        <w:tblW w:w="14120" w:type="dxa"/>
        <w:tblInd w:w="108" w:type="dxa"/>
        <w:tblLayout w:type="fixed"/>
        <w:tblCellMar>
          <w:top w:w="0" w:type="dxa"/>
          <w:left w:w="108" w:type="dxa"/>
          <w:bottom w:w="0" w:type="dxa"/>
          <w:right w:w="108" w:type="dxa"/>
        </w:tblCellMar>
      </w:tblPr>
      <w:tblGrid>
        <w:gridCol w:w="4934"/>
        <w:gridCol w:w="653"/>
        <w:gridCol w:w="1265"/>
        <w:gridCol w:w="4628"/>
        <w:gridCol w:w="653"/>
        <w:gridCol w:w="1987"/>
      </w:tblGrid>
      <w:tr>
        <w:tblPrEx>
          <w:tblLayout w:type="fixed"/>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vAlign w:val="center"/>
          </w:tcPr>
          <w:p>
            <w:pPr>
              <w:widowControl/>
              <w:jc w:val="center"/>
              <w:rPr>
                <w:rFonts w:hint="eastAsia" w:ascii="黑体" w:hAnsi="黑体" w:eastAsia="黑体" w:cs="宋体"/>
                <w:kern w:val="0"/>
                <w:sz w:val="30"/>
                <w:szCs w:val="30"/>
              </w:rPr>
            </w:pPr>
            <w:r>
              <w:rPr>
                <w:rFonts w:hint="eastAsia" w:ascii="黑体" w:hAnsi="黑体" w:eastAsia="黑体" w:cs="宋体"/>
                <w:kern w:val="0"/>
                <w:sz w:val="30"/>
                <w:szCs w:val="30"/>
              </w:rPr>
              <w:t>收入支出决算总表</w:t>
            </w:r>
          </w:p>
        </w:tc>
      </w:tr>
      <w:tr>
        <w:tblPrEx>
          <w:tblLayout w:type="fixed"/>
          <w:tblCellMar>
            <w:top w:w="0" w:type="dxa"/>
            <w:left w:w="108" w:type="dxa"/>
            <w:bottom w:w="0" w:type="dxa"/>
            <w:right w:w="108" w:type="dxa"/>
          </w:tblCellMar>
        </w:tblPrEx>
        <w:trPr>
          <w:trHeight w:val="270" w:hRule="atLeast"/>
        </w:trPr>
        <w:tc>
          <w:tcPr>
            <w:tcW w:w="4934" w:type="dxa"/>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部门：商水县人民法院</w:t>
            </w:r>
          </w:p>
        </w:tc>
        <w:tc>
          <w:tcPr>
            <w:tcW w:w="653" w:type="dxa"/>
            <w:tcBorders>
              <w:top w:val="nil"/>
              <w:left w:val="nil"/>
              <w:bottom w:val="nil"/>
              <w:right w:val="nil"/>
            </w:tcBorders>
            <w:vAlign w:val="center"/>
          </w:tcPr>
          <w:p>
            <w:pPr>
              <w:widowControl/>
              <w:jc w:val="left"/>
              <w:rPr>
                <w:rFonts w:hint="eastAsia" w:ascii="宋体" w:hAnsi="宋体" w:cs="宋体"/>
                <w:kern w:val="0"/>
                <w:sz w:val="20"/>
                <w:szCs w:val="20"/>
              </w:rPr>
            </w:pPr>
          </w:p>
        </w:tc>
        <w:tc>
          <w:tcPr>
            <w:tcW w:w="1265" w:type="dxa"/>
            <w:tcBorders>
              <w:top w:val="nil"/>
              <w:left w:val="nil"/>
              <w:bottom w:val="nil"/>
              <w:right w:val="nil"/>
            </w:tcBorders>
            <w:vAlign w:val="bottom"/>
          </w:tcPr>
          <w:p>
            <w:pPr>
              <w:widowControl/>
              <w:jc w:val="left"/>
              <w:rPr>
                <w:rFonts w:hint="eastAsia" w:ascii="宋体" w:hAnsi="宋体" w:cs="宋体"/>
                <w:kern w:val="0"/>
                <w:sz w:val="18"/>
                <w:szCs w:val="18"/>
              </w:rPr>
            </w:pPr>
          </w:p>
        </w:tc>
        <w:tc>
          <w:tcPr>
            <w:tcW w:w="4628" w:type="dxa"/>
            <w:tcBorders>
              <w:top w:val="nil"/>
              <w:left w:val="nil"/>
              <w:bottom w:val="nil"/>
              <w:right w:val="nil"/>
            </w:tcBorders>
            <w:vAlign w:val="center"/>
          </w:tcPr>
          <w:p>
            <w:pPr>
              <w:widowControl/>
              <w:jc w:val="left"/>
              <w:rPr>
                <w:rFonts w:hint="eastAsia" w:ascii="宋体" w:hAnsi="宋体" w:cs="宋体"/>
                <w:kern w:val="0"/>
                <w:sz w:val="18"/>
                <w:szCs w:val="18"/>
              </w:rPr>
            </w:pPr>
          </w:p>
        </w:tc>
        <w:tc>
          <w:tcPr>
            <w:tcW w:w="653" w:type="dxa"/>
            <w:tcBorders>
              <w:top w:val="nil"/>
              <w:left w:val="nil"/>
              <w:bottom w:val="nil"/>
              <w:right w:val="nil"/>
            </w:tcBorders>
            <w:vAlign w:val="center"/>
          </w:tcPr>
          <w:p>
            <w:pPr>
              <w:widowControl/>
              <w:jc w:val="left"/>
              <w:rPr>
                <w:rFonts w:eastAsia="Times New Roman"/>
                <w:kern w:val="0"/>
                <w:sz w:val="20"/>
                <w:szCs w:val="20"/>
              </w:rPr>
            </w:pPr>
          </w:p>
        </w:tc>
        <w:tc>
          <w:tcPr>
            <w:tcW w:w="1987" w:type="dxa"/>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公开01表</w:t>
            </w:r>
          </w:p>
        </w:tc>
      </w:tr>
      <w:tr>
        <w:tblPrEx>
          <w:tblLayout w:type="fixed"/>
          <w:tblCellMar>
            <w:top w:w="0" w:type="dxa"/>
            <w:left w:w="108" w:type="dxa"/>
            <w:bottom w:w="0" w:type="dxa"/>
            <w:right w:w="108" w:type="dxa"/>
          </w:tblCellMar>
        </w:tblPrEx>
        <w:trPr>
          <w:trHeight w:val="270" w:hRule="atLeast"/>
        </w:trPr>
        <w:tc>
          <w:tcPr>
            <w:tcW w:w="4934" w:type="dxa"/>
            <w:tcBorders>
              <w:top w:val="nil"/>
              <w:left w:val="nil"/>
              <w:bottom w:val="nil"/>
              <w:right w:val="nil"/>
            </w:tcBorders>
            <w:vAlign w:val="center"/>
          </w:tcPr>
          <w:p>
            <w:pPr>
              <w:widowControl/>
              <w:jc w:val="left"/>
              <w:rPr>
                <w:rFonts w:hint="eastAsia" w:ascii="宋体" w:hAnsi="宋体" w:cs="宋体"/>
                <w:kern w:val="0"/>
                <w:sz w:val="20"/>
                <w:szCs w:val="20"/>
              </w:rPr>
            </w:pPr>
          </w:p>
        </w:tc>
        <w:tc>
          <w:tcPr>
            <w:tcW w:w="653" w:type="dxa"/>
            <w:tcBorders>
              <w:top w:val="nil"/>
              <w:left w:val="nil"/>
              <w:bottom w:val="nil"/>
              <w:right w:val="nil"/>
            </w:tcBorders>
            <w:vAlign w:val="center"/>
          </w:tcPr>
          <w:p>
            <w:pPr>
              <w:widowControl/>
              <w:jc w:val="left"/>
              <w:rPr>
                <w:rFonts w:eastAsia="Times New Roman"/>
                <w:kern w:val="0"/>
                <w:sz w:val="20"/>
                <w:szCs w:val="20"/>
              </w:rPr>
            </w:pPr>
          </w:p>
        </w:tc>
        <w:tc>
          <w:tcPr>
            <w:tcW w:w="1265" w:type="dxa"/>
            <w:tcBorders>
              <w:top w:val="nil"/>
              <w:left w:val="nil"/>
              <w:bottom w:val="nil"/>
              <w:right w:val="nil"/>
            </w:tcBorders>
            <w:vAlign w:val="bottom"/>
          </w:tcPr>
          <w:p>
            <w:pPr>
              <w:widowControl/>
              <w:jc w:val="left"/>
              <w:rPr>
                <w:rFonts w:eastAsia="Times New Roman"/>
                <w:kern w:val="0"/>
                <w:sz w:val="20"/>
                <w:szCs w:val="20"/>
              </w:rPr>
            </w:pPr>
            <w:r>
              <w:rPr>
                <w:rFonts w:hint="eastAsia" w:ascii="宋体" w:hAnsi="宋体" w:cs="宋体"/>
                <w:kern w:val="0"/>
                <w:sz w:val="18"/>
                <w:szCs w:val="18"/>
              </w:rPr>
              <w:t>{年度}度</w:t>
            </w:r>
          </w:p>
        </w:tc>
        <w:tc>
          <w:tcPr>
            <w:tcW w:w="4628" w:type="dxa"/>
            <w:tcBorders>
              <w:top w:val="nil"/>
              <w:left w:val="nil"/>
              <w:bottom w:val="nil"/>
              <w:right w:val="nil"/>
            </w:tcBorders>
            <w:vAlign w:val="center"/>
          </w:tcPr>
          <w:p>
            <w:pPr>
              <w:widowControl/>
              <w:jc w:val="left"/>
              <w:rPr>
                <w:rFonts w:eastAsia="Times New Roman"/>
                <w:kern w:val="0"/>
                <w:sz w:val="20"/>
                <w:szCs w:val="20"/>
              </w:rPr>
            </w:pPr>
          </w:p>
        </w:tc>
        <w:tc>
          <w:tcPr>
            <w:tcW w:w="653" w:type="dxa"/>
            <w:tcBorders>
              <w:top w:val="nil"/>
              <w:left w:val="nil"/>
              <w:bottom w:val="nil"/>
              <w:right w:val="nil"/>
            </w:tcBorders>
            <w:vAlign w:val="center"/>
          </w:tcPr>
          <w:p>
            <w:pPr>
              <w:widowControl/>
              <w:jc w:val="left"/>
              <w:rPr>
                <w:rFonts w:eastAsia="Times New Roman"/>
                <w:kern w:val="0"/>
                <w:sz w:val="20"/>
                <w:szCs w:val="20"/>
              </w:rPr>
            </w:pPr>
          </w:p>
        </w:tc>
        <w:tc>
          <w:tcPr>
            <w:tcW w:w="1987" w:type="dxa"/>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金额单位：万元</w:t>
            </w:r>
          </w:p>
        </w:tc>
      </w:tr>
      <w:tr>
        <w:tblPrEx>
          <w:tblLayout w:type="fixed"/>
          <w:tblCellMar>
            <w:top w:w="0" w:type="dxa"/>
            <w:left w:w="108" w:type="dxa"/>
            <w:bottom w:w="0" w:type="dxa"/>
            <w:right w:w="108" w:type="dxa"/>
          </w:tblCellMar>
        </w:tblPrEx>
        <w:trPr>
          <w:trHeight w:val="300" w:hRule="atLeast"/>
        </w:trPr>
        <w:tc>
          <w:tcPr>
            <w:tcW w:w="6852" w:type="dxa"/>
            <w:gridSpan w:val="3"/>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收入</w:t>
            </w:r>
          </w:p>
        </w:tc>
        <w:tc>
          <w:tcPr>
            <w:tcW w:w="7268" w:type="dxa"/>
            <w:gridSpan w:val="3"/>
            <w:tcBorders>
              <w:top w:val="single" w:color="auto" w:sz="4" w:space="0"/>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支出</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行次</w:t>
            </w:r>
          </w:p>
        </w:tc>
        <w:tc>
          <w:tcPr>
            <w:tcW w:w="1265"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金额</w:t>
            </w:r>
          </w:p>
        </w:tc>
        <w:tc>
          <w:tcPr>
            <w:tcW w:w="4628"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行次</w:t>
            </w:r>
          </w:p>
        </w:tc>
        <w:tc>
          <w:tcPr>
            <w:tcW w:w="1987"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金额</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栏次</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1265"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4628"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栏次</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1987"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一、一般公共预算财政拨款收入</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3,456.60</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一、一般公共服务支出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32</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二、政府性基金预算财政拨款收入</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二、外交支出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33</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三、国有资本经营预算财政拨款收入</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三、国防支出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34</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四、上级补助收入</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四、公共安全支出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35</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2,969.53</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五、事业收入</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五、教育支出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36</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六、经营收入</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六、科学技术支出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37</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七、附属单位上缴收入</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七、文化旅游体育与传媒支出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38</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八、其他收入</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八、社会保障和就业支出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39</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241.26</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九、卫生健康支出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40</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79.59</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十、节能环保支出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41</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十一、城乡社区支出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42</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十二、农林水支出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43</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十三、交通运输支出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44</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14</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十四、资源勘探工业信息等支出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45</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15</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十五、商业服务业等支出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46</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16</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十六、金融支出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47</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17</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十七、援助其他地区支出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48</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18</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十八、自然资源海洋气象等支出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49</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十九、住房保障支出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50</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123.55</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20</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二十、粮油物资储备支出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51</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21</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二十一、国有资本经营预算支出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52</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22</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二十二、灾害防治及应急管理支出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53</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二十三、其他支出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54</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二十四、债务还本支出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55</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二十五、债务付息支出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56</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二十六、抗疫特别国债安排的支出</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57</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本年收入合计</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27</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3,456.60</w:t>
            </w:r>
          </w:p>
        </w:tc>
        <w:tc>
          <w:tcPr>
            <w:tcW w:w="4628"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本年支出合计</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58</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3,413.93</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使用非财政拨款结余</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28</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结余分配</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59</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年初结转和结余</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29</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4.00</w:t>
            </w:r>
          </w:p>
        </w:tc>
        <w:tc>
          <w:tcPr>
            <w:tcW w:w="462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年末结转和结余</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60</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46.67</w:t>
            </w:r>
          </w:p>
        </w:tc>
      </w:tr>
      <w:tr>
        <w:tblPrEx>
          <w:tblLayout w:type="fixed"/>
          <w:tblCellMar>
            <w:top w:w="0" w:type="dxa"/>
            <w:left w:w="108" w:type="dxa"/>
            <w:bottom w:w="0" w:type="dxa"/>
            <w:right w:w="108" w:type="dxa"/>
          </w:tblCellMar>
        </w:tblPrEx>
        <w:trPr>
          <w:trHeight w:val="300" w:hRule="atLeast"/>
        </w:trPr>
        <w:tc>
          <w:tcPr>
            <w:tcW w:w="4934" w:type="dxa"/>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b/>
                <w:bCs/>
                <w:color w:val="000000"/>
                <w:kern w:val="0"/>
                <w:sz w:val="22"/>
              </w:rPr>
              <w:t>总计</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30</w:t>
            </w:r>
          </w:p>
        </w:tc>
        <w:tc>
          <w:tcPr>
            <w:tcW w:w="126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3,460.60</w:t>
            </w:r>
          </w:p>
        </w:tc>
        <w:tc>
          <w:tcPr>
            <w:tcW w:w="4628"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b/>
                <w:bCs/>
                <w:color w:val="000000"/>
                <w:kern w:val="0"/>
                <w:sz w:val="22"/>
              </w:rPr>
              <w:t>总计</w:t>
            </w:r>
          </w:p>
        </w:tc>
        <w:tc>
          <w:tcPr>
            <w:tcW w:w="653"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61</w:t>
            </w:r>
          </w:p>
        </w:tc>
        <w:tc>
          <w:tcPr>
            <w:tcW w:w="198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3,460.60</w:t>
            </w:r>
          </w:p>
        </w:tc>
      </w:tr>
    </w:tbl>
    <w:p>
      <w:pPr>
        <w:rPr>
          <w:rFonts w:hint="eastAsia" w:ascii="宋体" w:hAnsi="宋体" w:cs="宋体"/>
          <w:kern w:val="0"/>
          <w:sz w:val="20"/>
          <w:szCs w:val="20"/>
        </w:rPr>
      </w:pPr>
      <w:r>
        <w:rPr>
          <w:rFonts w:hint="eastAsia" w:ascii="宋体" w:hAnsi="宋体" w:cs="宋体"/>
          <w:kern w:val="0"/>
          <w:sz w:val="20"/>
          <w:szCs w:val="20"/>
        </w:rPr>
        <w:t>注：1.本表反映部门本年度的总收支和年末结转结余情况。</w:t>
      </w:r>
    </w:p>
    <w:p>
      <w:pPr>
        <w:ind w:firstLine="400" w:firstLineChars="200"/>
        <w:rPr>
          <w:rFonts w:hint="eastAsia" w:ascii="仿宋_GB2312" w:hAnsi="仿宋_GB2312" w:eastAsia="仿宋_GB2312" w:cs="仿宋_GB2312"/>
          <w:sz w:val="32"/>
          <w:szCs w:val="32"/>
        </w:rPr>
      </w:pPr>
      <w:r>
        <w:rPr>
          <w:rFonts w:hint="eastAsia" w:ascii="宋体" w:hAnsi="宋体" w:cs="宋体"/>
          <w:kern w:val="0"/>
          <w:sz w:val="20"/>
          <w:szCs w:val="20"/>
        </w:rPr>
        <w:t>2.本套报表金额单位转换时可能存在尾数误差。</w:t>
      </w: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214"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340"/>
        <w:gridCol w:w="601"/>
        <w:gridCol w:w="3679"/>
        <w:gridCol w:w="1800"/>
        <w:gridCol w:w="1800"/>
        <w:gridCol w:w="1226"/>
        <w:gridCol w:w="992"/>
        <w:gridCol w:w="992"/>
        <w:gridCol w:w="1134"/>
        <w:gridCol w:w="1275"/>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214" w:type="dxa"/>
            <w:gridSpan w:val="12"/>
            <w:tcBorders>
              <w:top w:val="nil"/>
              <w:left w:val="nil"/>
              <w:bottom w:val="nil"/>
              <w:right w:val="nil"/>
            </w:tcBorders>
            <w:vAlign w:val="center"/>
          </w:tcPr>
          <w:p>
            <w:pPr>
              <w:widowControl/>
              <w:jc w:val="center"/>
              <w:rPr>
                <w:rFonts w:eastAsia="Times New Roman"/>
                <w:kern w:val="0"/>
                <w:sz w:val="20"/>
                <w:szCs w:val="20"/>
              </w:rPr>
            </w:pPr>
            <w:r>
              <w:rPr>
                <w:rFonts w:hint="eastAsia" w:ascii="宋体" w:hAnsi="宋体" w:cs="宋体"/>
                <w:b/>
                <w:bCs/>
                <w:kern w:val="0"/>
                <w:sz w:val="40"/>
                <w:szCs w:val="40"/>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285" w:hRule="atLeast"/>
        </w:trPr>
        <w:tc>
          <w:tcPr>
            <w:tcW w:w="340" w:type="dxa"/>
            <w:tcBorders>
              <w:top w:val="nil"/>
              <w:left w:val="nil"/>
              <w:bottom w:val="nil"/>
              <w:right w:val="nil"/>
            </w:tcBorders>
            <w:vAlign w:val="center"/>
          </w:tcPr>
          <w:p>
            <w:pPr>
              <w:widowControl/>
              <w:jc w:val="left"/>
              <w:rPr>
                <w:rFonts w:eastAsia="Times New Roman"/>
                <w:kern w:val="0"/>
                <w:sz w:val="20"/>
                <w:szCs w:val="20"/>
              </w:rPr>
            </w:pPr>
          </w:p>
        </w:tc>
        <w:tc>
          <w:tcPr>
            <w:tcW w:w="340" w:type="dxa"/>
            <w:tcBorders>
              <w:top w:val="nil"/>
              <w:left w:val="nil"/>
              <w:bottom w:val="nil"/>
              <w:right w:val="nil"/>
            </w:tcBorders>
            <w:vAlign w:val="center"/>
          </w:tcPr>
          <w:p>
            <w:pPr>
              <w:widowControl/>
              <w:jc w:val="left"/>
              <w:rPr>
                <w:rFonts w:eastAsia="Times New Roman"/>
                <w:kern w:val="0"/>
                <w:sz w:val="20"/>
                <w:szCs w:val="20"/>
              </w:rPr>
            </w:pPr>
          </w:p>
        </w:tc>
        <w:tc>
          <w:tcPr>
            <w:tcW w:w="601" w:type="dxa"/>
            <w:tcBorders>
              <w:top w:val="nil"/>
              <w:left w:val="nil"/>
              <w:bottom w:val="nil"/>
              <w:right w:val="nil"/>
            </w:tcBorders>
            <w:vAlign w:val="center"/>
          </w:tcPr>
          <w:p>
            <w:pPr>
              <w:widowControl/>
              <w:jc w:val="left"/>
              <w:rPr>
                <w:rFonts w:eastAsia="Times New Roman"/>
                <w:kern w:val="0"/>
                <w:sz w:val="20"/>
                <w:szCs w:val="20"/>
              </w:rPr>
            </w:pPr>
          </w:p>
        </w:tc>
        <w:tc>
          <w:tcPr>
            <w:tcW w:w="3679" w:type="dxa"/>
            <w:tcBorders>
              <w:top w:val="nil"/>
              <w:left w:val="nil"/>
              <w:bottom w:val="nil"/>
              <w:right w:val="nil"/>
            </w:tcBorders>
            <w:vAlign w:val="center"/>
          </w:tcPr>
          <w:p>
            <w:pPr>
              <w:widowControl/>
              <w:jc w:val="left"/>
              <w:rPr>
                <w:rFonts w:eastAsia="Times New Roman"/>
                <w:kern w:val="0"/>
                <w:sz w:val="20"/>
                <w:szCs w:val="20"/>
              </w:rPr>
            </w:pPr>
          </w:p>
        </w:tc>
        <w:tc>
          <w:tcPr>
            <w:tcW w:w="1800" w:type="dxa"/>
            <w:tcBorders>
              <w:top w:val="nil"/>
              <w:left w:val="nil"/>
              <w:bottom w:val="nil"/>
              <w:right w:val="nil"/>
            </w:tcBorders>
            <w:vAlign w:val="center"/>
          </w:tcPr>
          <w:p>
            <w:pPr>
              <w:widowControl/>
              <w:jc w:val="left"/>
              <w:rPr>
                <w:rFonts w:eastAsia="Times New Roman"/>
                <w:kern w:val="0"/>
                <w:sz w:val="20"/>
                <w:szCs w:val="20"/>
              </w:rPr>
            </w:pPr>
          </w:p>
        </w:tc>
        <w:tc>
          <w:tcPr>
            <w:tcW w:w="1800" w:type="dxa"/>
            <w:tcBorders>
              <w:top w:val="nil"/>
              <w:left w:val="nil"/>
              <w:bottom w:val="nil"/>
              <w:right w:val="nil"/>
            </w:tcBorders>
            <w:vAlign w:val="center"/>
          </w:tcPr>
          <w:p>
            <w:pPr>
              <w:widowControl/>
              <w:jc w:val="left"/>
              <w:rPr>
                <w:rFonts w:eastAsia="Times New Roman"/>
                <w:kern w:val="0"/>
                <w:sz w:val="20"/>
                <w:szCs w:val="20"/>
              </w:rPr>
            </w:pPr>
          </w:p>
        </w:tc>
        <w:tc>
          <w:tcPr>
            <w:tcW w:w="1226" w:type="dxa"/>
            <w:tcBorders>
              <w:top w:val="nil"/>
              <w:left w:val="nil"/>
              <w:bottom w:val="nil"/>
              <w:right w:val="nil"/>
            </w:tcBorders>
            <w:vAlign w:val="center"/>
          </w:tcPr>
          <w:p>
            <w:pPr>
              <w:widowControl/>
              <w:jc w:val="left"/>
              <w:rPr>
                <w:rFonts w:eastAsia="Times New Roman"/>
                <w:kern w:val="0"/>
                <w:sz w:val="20"/>
                <w:szCs w:val="20"/>
              </w:rPr>
            </w:pPr>
          </w:p>
        </w:tc>
        <w:tc>
          <w:tcPr>
            <w:tcW w:w="992" w:type="dxa"/>
            <w:tcBorders>
              <w:top w:val="nil"/>
              <w:left w:val="nil"/>
              <w:bottom w:val="nil"/>
              <w:right w:val="nil"/>
            </w:tcBorders>
            <w:vAlign w:val="center"/>
          </w:tcPr>
          <w:p>
            <w:pPr>
              <w:widowControl/>
              <w:jc w:val="left"/>
              <w:rPr>
                <w:rFonts w:eastAsia="Times New Roman"/>
                <w:kern w:val="0"/>
                <w:sz w:val="20"/>
                <w:szCs w:val="20"/>
              </w:rPr>
            </w:pPr>
          </w:p>
        </w:tc>
        <w:tc>
          <w:tcPr>
            <w:tcW w:w="992" w:type="dxa"/>
            <w:tcBorders>
              <w:top w:val="nil"/>
              <w:left w:val="nil"/>
              <w:bottom w:val="nil"/>
              <w:right w:val="nil"/>
            </w:tcBorders>
            <w:vAlign w:val="center"/>
          </w:tcPr>
          <w:p>
            <w:pPr>
              <w:widowControl/>
              <w:jc w:val="left"/>
              <w:rPr>
                <w:rFonts w:eastAsia="Times New Roman"/>
                <w:kern w:val="0"/>
                <w:sz w:val="20"/>
                <w:szCs w:val="20"/>
              </w:rPr>
            </w:pPr>
          </w:p>
        </w:tc>
        <w:tc>
          <w:tcPr>
            <w:tcW w:w="1134" w:type="dxa"/>
            <w:tcBorders>
              <w:top w:val="nil"/>
              <w:left w:val="nil"/>
              <w:bottom w:val="nil"/>
              <w:right w:val="nil"/>
            </w:tcBorders>
            <w:vAlign w:val="center"/>
          </w:tcPr>
          <w:p>
            <w:pPr>
              <w:widowControl/>
              <w:jc w:val="left"/>
              <w:rPr>
                <w:rFonts w:eastAsia="Times New Roman"/>
                <w:kern w:val="0"/>
                <w:sz w:val="20"/>
                <w:szCs w:val="20"/>
              </w:rPr>
            </w:pPr>
          </w:p>
        </w:tc>
        <w:tc>
          <w:tcPr>
            <w:tcW w:w="1275" w:type="dxa"/>
            <w:tcBorders>
              <w:top w:val="nil"/>
              <w:left w:val="nil"/>
              <w:bottom w:val="nil"/>
              <w:right w:val="nil"/>
            </w:tcBorders>
            <w:vAlign w:val="bottom"/>
          </w:tcPr>
          <w:p>
            <w:pPr>
              <w:widowControl/>
              <w:jc w:val="left"/>
              <w:rPr>
                <w:rFonts w:hint="eastAsia" w:ascii="宋体" w:hAnsi="宋体" w:cs="宋体"/>
                <w:kern w:val="0"/>
                <w:sz w:val="18"/>
                <w:szCs w:val="18"/>
              </w:rPr>
            </w:pPr>
            <w:r>
              <w:rPr>
                <w:rFonts w:hint="eastAsia" w:ascii="宋体" w:hAnsi="宋体" w:cs="宋体"/>
                <w:kern w:val="0"/>
                <w:sz w:val="18"/>
                <w:szCs w:val="18"/>
              </w:rPr>
              <w:t>公开02表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285" w:hRule="atLeast"/>
        </w:trPr>
        <w:tc>
          <w:tcPr>
            <w:tcW w:w="4960" w:type="dxa"/>
            <w:gridSpan w:val="4"/>
            <w:tcBorders>
              <w:top w:val="nil"/>
              <w:left w:val="nil"/>
              <w:right w:val="nil"/>
            </w:tcBorders>
            <w:vAlign w:val="bottom"/>
          </w:tcPr>
          <w:p>
            <w:pPr>
              <w:widowControl/>
              <w:jc w:val="left"/>
              <w:rPr>
                <w:rFonts w:hint="eastAsia" w:ascii="宋体" w:hAnsi="宋体" w:cs="宋体"/>
                <w:kern w:val="0"/>
                <w:sz w:val="18"/>
                <w:szCs w:val="18"/>
              </w:rPr>
            </w:pPr>
            <w:r>
              <w:rPr>
                <w:rFonts w:hint="eastAsia" w:ascii="宋体" w:hAnsi="宋体" w:cs="宋体"/>
                <w:kern w:val="0"/>
                <w:sz w:val="18"/>
                <w:szCs w:val="18"/>
              </w:rPr>
              <w:t>部门：</w:t>
            </w:r>
            <w:r>
              <w:rPr>
                <w:rFonts w:hint="eastAsia" w:ascii="宋体" w:hAnsi="宋体" w:cs="宋体"/>
                <w:kern w:val="0"/>
                <w:sz w:val="20"/>
                <w:szCs w:val="20"/>
              </w:rPr>
              <w:t>商水县人民法院</w:t>
            </w:r>
          </w:p>
        </w:tc>
        <w:tc>
          <w:tcPr>
            <w:tcW w:w="1800" w:type="dxa"/>
            <w:tcBorders>
              <w:top w:val="nil"/>
              <w:left w:val="nil"/>
              <w:right w:val="nil"/>
            </w:tcBorders>
            <w:vAlign w:val="center"/>
          </w:tcPr>
          <w:p>
            <w:pPr>
              <w:widowControl/>
              <w:jc w:val="left"/>
              <w:rPr>
                <w:rFonts w:hint="eastAsia" w:ascii="宋体" w:hAnsi="宋体" w:cs="宋体"/>
                <w:kern w:val="0"/>
                <w:sz w:val="18"/>
                <w:szCs w:val="18"/>
              </w:rPr>
            </w:pPr>
          </w:p>
        </w:tc>
        <w:tc>
          <w:tcPr>
            <w:tcW w:w="1800" w:type="dxa"/>
            <w:tcBorders>
              <w:top w:val="nil"/>
              <w:left w:val="nil"/>
              <w:right w:val="nil"/>
            </w:tcBorders>
            <w:vAlign w:val="bottom"/>
          </w:tcPr>
          <w:p>
            <w:pPr>
              <w:widowControl/>
              <w:jc w:val="left"/>
              <w:rPr>
                <w:rFonts w:hint="eastAsia" w:ascii="宋体" w:hAnsi="宋体" w:cs="宋体"/>
                <w:kern w:val="0"/>
                <w:sz w:val="18"/>
                <w:szCs w:val="18"/>
              </w:rPr>
            </w:pPr>
            <w:r>
              <w:rPr>
                <w:rFonts w:hint="eastAsia" w:ascii="宋体" w:hAnsi="宋体" w:cs="宋体"/>
                <w:kern w:val="0"/>
                <w:sz w:val="18"/>
                <w:szCs w:val="18"/>
              </w:rPr>
              <w:t>{年度}度</w:t>
            </w:r>
          </w:p>
        </w:tc>
        <w:tc>
          <w:tcPr>
            <w:tcW w:w="1226" w:type="dxa"/>
            <w:tcBorders>
              <w:top w:val="nil"/>
              <w:left w:val="nil"/>
              <w:right w:val="nil"/>
            </w:tcBorders>
            <w:vAlign w:val="center"/>
          </w:tcPr>
          <w:p>
            <w:pPr>
              <w:widowControl/>
              <w:jc w:val="left"/>
              <w:rPr>
                <w:rFonts w:hint="eastAsia" w:ascii="宋体" w:hAnsi="宋体" w:cs="宋体"/>
                <w:kern w:val="0"/>
                <w:sz w:val="18"/>
                <w:szCs w:val="18"/>
              </w:rPr>
            </w:pPr>
          </w:p>
        </w:tc>
        <w:tc>
          <w:tcPr>
            <w:tcW w:w="992" w:type="dxa"/>
            <w:tcBorders>
              <w:top w:val="nil"/>
              <w:left w:val="nil"/>
              <w:right w:val="nil"/>
            </w:tcBorders>
            <w:vAlign w:val="center"/>
          </w:tcPr>
          <w:p>
            <w:pPr>
              <w:widowControl/>
              <w:jc w:val="left"/>
              <w:rPr>
                <w:rFonts w:eastAsia="Times New Roman"/>
                <w:kern w:val="0"/>
                <w:sz w:val="20"/>
                <w:szCs w:val="20"/>
              </w:rPr>
            </w:pPr>
          </w:p>
        </w:tc>
        <w:tc>
          <w:tcPr>
            <w:tcW w:w="992" w:type="dxa"/>
            <w:tcBorders>
              <w:top w:val="nil"/>
              <w:left w:val="nil"/>
              <w:right w:val="nil"/>
            </w:tcBorders>
            <w:vAlign w:val="center"/>
          </w:tcPr>
          <w:p>
            <w:pPr>
              <w:widowControl/>
              <w:jc w:val="left"/>
              <w:rPr>
                <w:rFonts w:eastAsia="Times New Roman"/>
                <w:kern w:val="0"/>
                <w:sz w:val="20"/>
                <w:szCs w:val="20"/>
              </w:rPr>
            </w:pPr>
          </w:p>
        </w:tc>
        <w:tc>
          <w:tcPr>
            <w:tcW w:w="2409" w:type="dxa"/>
            <w:gridSpan w:val="2"/>
            <w:tcBorders>
              <w:top w:val="nil"/>
              <w:left w:val="nil"/>
              <w:right w:val="nil"/>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593" w:hRule="atLeast"/>
        </w:trPr>
        <w:tc>
          <w:tcPr>
            <w:tcW w:w="4960" w:type="dxa"/>
            <w:gridSpan w:val="4"/>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w:t>
            </w:r>
          </w:p>
        </w:tc>
        <w:tc>
          <w:tcPr>
            <w:tcW w:w="1800" w:type="dxa"/>
            <w:vMerge w:val="restart"/>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本年收入合计</w:t>
            </w:r>
          </w:p>
        </w:tc>
        <w:tc>
          <w:tcPr>
            <w:tcW w:w="1800" w:type="dxa"/>
            <w:vMerge w:val="restart"/>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财政拨款收入</w:t>
            </w:r>
          </w:p>
        </w:tc>
        <w:tc>
          <w:tcPr>
            <w:tcW w:w="1226" w:type="dxa"/>
            <w:vMerge w:val="restart"/>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上级补助收入</w:t>
            </w:r>
          </w:p>
        </w:tc>
        <w:tc>
          <w:tcPr>
            <w:tcW w:w="992" w:type="dxa"/>
            <w:vMerge w:val="restart"/>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事业收入</w:t>
            </w:r>
          </w:p>
        </w:tc>
        <w:tc>
          <w:tcPr>
            <w:tcW w:w="992" w:type="dxa"/>
            <w:vMerge w:val="restart"/>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经营收入</w:t>
            </w:r>
          </w:p>
        </w:tc>
        <w:tc>
          <w:tcPr>
            <w:tcW w:w="1134" w:type="dxa"/>
            <w:vMerge w:val="restart"/>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附属单位上缴收入</w:t>
            </w:r>
          </w:p>
        </w:tc>
        <w:tc>
          <w:tcPr>
            <w:tcW w:w="1275" w:type="dxa"/>
            <w:vMerge w:val="restart"/>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682" w:hRule="atLeast"/>
        </w:trPr>
        <w:tc>
          <w:tcPr>
            <w:tcW w:w="1281" w:type="dxa"/>
            <w:gridSpan w:val="3"/>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科目代码</w:t>
            </w:r>
          </w:p>
        </w:tc>
        <w:tc>
          <w:tcPr>
            <w:tcW w:w="3679" w:type="dxa"/>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科目名称</w:t>
            </w:r>
          </w:p>
        </w:tc>
        <w:tc>
          <w:tcPr>
            <w:tcW w:w="1800" w:type="dxa"/>
            <w:vMerge w:val="continue"/>
            <w:vAlign w:val="center"/>
          </w:tcPr>
          <w:p>
            <w:pPr>
              <w:widowControl/>
              <w:jc w:val="left"/>
              <w:rPr>
                <w:rFonts w:hint="eastAsia" w:ascii="宋体" w:hAnsi="宋体" w:cs="宋体"/>
                <w:color w:val="000000"/>
                <w:kern w:val="0"/>
                <w:sz w:val="22"/>
              </w:rPr>
            </w:pPr>
          </w:p>
        </w:tc>
        <w:tc>
          <w:tcPr>
            <w:tcW w:w="1800" w:type="dxa"/>
            <w:vMerge w:val="continue"/>
            <w:vAlign w:val="center"/>
          </w:tcPr>
          <w:p>
            <w:pPr>
              <w:widowControl/>
              <w:jc w:val="left"/>
              <w:rPr>
                <w:rFonts w:hint="eastAsia" w:ascii="宋体" w:hAnsi="宋体" w:cs="宋体"/>
                <w:color w:val="000000"/>
                <w:kern w:val="0"/>
                <w:sz w:val="22"/>
              </w:rPr>
            </w:pPr>
          </w:p>
        </w:tc>
        <w:tc>
          <w:tcPr>
            <w:tcW w:w="1226" w:type="dxa"/>
            <w:vMerge w:val="continue"/>
            <w:vAlign w:val="center"/>
          </w:tcPr>
          <w:p>
            <w:pPr>
              <w:widowControl/>
              <w:jc w:val="left"/>
              <w:rPr>
                <w:rFonts w:hint="eastAsia" w:ascii="宋体" w:hAnsi="宋体" w:cs="宋体"/>
                <w:color w:val="000000"/>
                <w:kern w:val="0"/>
                <w:sz w:val="22"/>
              </w:rPr>
            </w:pPr>
          </w:p>
        </w:tc>
        <w:tc>
          <w:tcPr>
            <w:tcW w:w="992" w:type="dxa"/>
            <w:vMerge w:val="continue"/>
            <w:vAlign w:val="center"/>
          </w:tcPr>
          <w:p>
            <w:pPr>
              <w:widowControl/>
              <w:jc w:val="left"/>
              <w:rPr>
                <w:rFonts w:hint="eastAsia" w:ascii="宋体" w:hAnsi="宋体" w:cs="宋体"/>
                <w:color w:val="000000"/>
                <w:kern w:val="0"/>
                <w:sz w:val="22"/>
              </w:rPr>
            </w:pPr>
          </w:p>
        </w:tc>
        <w:tc>
          <w:tcPr>
            <w:tcW w:w="992" w:type="dxa"/>
            <w:vMerge w:val="continue"/>
            <w:vAlign w:val="center"/>
          </w:tcPr>
          <w:p>
            <w:pPr>
              <w:widowControl/>
              <w:jc w:val="left"/>
              <w:rPr>
                <w:rFonts w:hint="eastAsia" w:ascii="宋体" w:hAnsi="宋体" w:cs="宋体"/>
                <w:color w:val="000000"/>
                <w:kern w:val="0"/>
                <w:sz w:val="22"/>
              </w:rPr>
            </w:pPr>
          </w:p>
        </w:tc>
        <w:tc>
          <w:tcPr>
            <w:tcW w:w="1134" w:type="dxa"/>
            <w:vMerge w:val="continue"/>
            <w:vAlign w:val="center"/>
          </w:tcPr>
          <w:p>
            <w:pPr>
              <w:widowControl/>
              <w:jc w:val="left"/>
              <w:rPr>
                <w:rFonts w:hint="eastAsia" w:ascii="宋体" w:hAnsi="宋体" w:cs="宋体"/>
                <w:color w:val="000000"/>
                <w:kern w:val="0"/>
                <w:sz w:val="22"/>
              </w:rPr>
            </w:pPr>
          </w:p>
        </w:tc>
        <w:tc>
          <w:tcPr>
            <w:tcW w:w="1275" w:type="dxa"/>
            <w:vMerge w:val="continue"/>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4960" w:type="dxa"/>
            <w:gridSpan w:val="4"/>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栏次</w:t>
            </w:r>
          </w:p>
        </w:tc>
        <w:tc>
          <w:tcPr>
            <w:tcW w:w="1800" w:type="dxa"/>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800" w:type="dxa"/>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1226" w:type="dxa"/>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992" w:type="dxa"/>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992" w:type="dxa"/>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1134" w:type="dxa"/>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1275" w:type="dxa"/>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4960" w:type="dxa"/>
            <w:gridSpan w:val="4"/>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合计</w:t>
            </w:r>
          </w:p>
        </w:tc>
        <w:tc>
          <w:tcPr>
            <w:tcW w:w="1800" w:type="dxa"/>
            <w:shd w:val="clear" w:color="000000" w:fill="FFFFFF"/>
            <w:vAlign w:val="center"/>
          </w:tcPr>
          <w:p>
            <w:pPr>
              <w:widowControl/>
              <w:jc w:val="right"/>
              <w:rPr>
                <w:rFonts w:hint="eastAsia" w:ascii="宋体" w:hAnsi="宋体" w:cs="宋体"/>
                <w:b/>
                <w:bCs/>
                <w:color w:val="000000"/>
                <w:kern w:val="0"/>
                <w:sz w:val="22"/>
              </w:rPr>
            </w:pPr>
            <w:r>
              <w:rPr>
                <w:b/>
                <w:sz w:val="18"/>
              </w:rPr>
              <w:t>3,456.60</w:t>
            </w:r>
          </w:p>
        </w:tc>
        <w:tc>
          <w:tcPr>
            <w:tcW w:w="1800" w:type="dxa"/>
            <w:shd w:val="clear" w:color="000000" w:fill="FFFFFF"/>
            <w:vAlign w:val="center"/>
          </w:tcPr>
          <w:p>
            <w:pPr>
              <w:widowControl/>
              <w:jc w:val="right"/>
              <w:rPr>
                <w:rFonts w:hint="eastAsia" w:ascii="宋体" w:hAnsi="宋体" w:cs="宋体"/>
                <w:b/>
                <w:bCs/>
                <w:color w:val="000000"/>
                <w:kern w:val="0"/>
                <w:sz w:val="22"/>
              </w:rPr>
            </w:pPr>
            <w:r>
              <w:rPr>
                <w:b/>
                <w:sz w:val="18"/>
              </w:rPr>
              <w:t>3,456.60</w:t>
            </w:r>
          </w:p>
        </w:tc>
        <w:tc>
          <w:tcPr>
            <w:tcW w:w="1226" w:type="dxa"/>
            <w:shd w:val="clear" w:color="000000" w:fill="FFFFFF"/>
            <w:vAlign w:val="center"/>
          </w:tcPr>
          <w:p>
            <w:pPr>
              <w:widowControl/>
              <w:jc w:val="right"/>
              <w:rPr>
                <w:rFonts w:hint="eastAsia" w:ascii="宋体" w:hAnsi="宋体" w:cs="宋体"/>
                <w:b/>
                <w:bCs/>
                <w:color w:val="000000"/>
                <w:kern w:val="0"/>
                <w:sz w:val="22"/>
              </w:rPr>
            </w:pPr>
          </w:p>
        </w:tc>
        <w:tc>
          <w:tcPr>
            <w:tcW w:w="992" w:type="dxa"/>
            <w:shd w:val="clear" w:color="000000" w:fill="FFFFFF"/>
            <w:vAlign w:val="center"/>
          </w:tcPr>
          <w:p>
            <w:pPr>
              <w:widowControl/>
              <w:jc w:val="right"/>
              <w:rPr>
                <w:rFonts w:hint="eastAsia" w:ascii="宋体" w:hAnsi="宋体" w:cs="宋体"/>
                <w:b/>
                <w:bCs/>
                <w:color w:val="000000"/>
                <w:kern w:val="0"/>
                <w:sz w:val="22"/>
              </w:rPr>
            </w:pPr>
          </w:p>
        </w:tc>
        <w:tc>
          <w:tcPr>
            <w:tcW w:w="992" w:type="dxa"/>
            <w:shd w:val="clear" w:color="000000" w:fill="FFFFFF"/>
            <w:vAlign w:val="center"/>
          </w:tcPr>
          <w:p>
            <w:pPr>
              <w:widowControl/>
              <w:jc w:val="right"/>
              <w:rPr>
                <w:rFonts w:hint="eastAsia" w:ascii="宋体" w:hAnsi="宋体" w:cs="宋体"/>
                <w:b/>
                <w:bCs/>
                <w:color w:val="000000"/>
                <w:kern w:val="0"/>
                <w:sz w:val="22"/>
              </w:rPr>
            </w:pPr>
          </w:p>
        </w:tc>
        <w:tc>
          <w:tcPr>
            <w:tcW w:w="1134" w:type="dxa"/>
            <w:shd w:val="clear" w:color="000000" w:fill="FFFFFF"/>
            <w:vAlign w:val="center"/>
          </w:tcPr>
          <w:p>
            <w:pPr>
              <w:widowControl/>
              <w:jc w:val="right"/>
              <w:rPr>
                <w:rFonts w:hint="eastAsia" w:ascii="宋体" w:hAnsi="宋体" w:cs="宋体"/>
                <w:b/>
                <w:bCs/>
                <w:color w:val="000000"/>
                <w:kern w:val="0"/>
                <w:sz w:val="22"/>
              </w:rPr>
            </w:pPr>
          </w:p>
        </w:tc>
        <w:tc>
          <w:tcPr>
            <w:tcW w:w="1275" w:type="dxa"/>
            <w:shd w:val="clear" w:color="000000" w:fill="FFFFFF"/>
            <w:vAlign w:val="center"/>
          </w:tcPr>
          <w:p>
            <w:pPr>
              <w:widowControl/>
              <w:jc w:val="right"/>
              <w:rPr>
                <w:rFonts w:hint="eastAsia" w:ascii="宋体" w:hAnsi="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281" w:type="dxa"/>
            <w:gridSpan w:val="3"/>
            <w:shd w:val="clear" w:color="000000" w:fill="FFFFFF"/>
            <w:vAlign w:val="center"/>
          </w:tcPr>
          <w:p>
            <w:pPr>
              <w:widowControl/>
              <w:jc w:val="left"/>
              <w:rPr>
                <w:rFonts w:hint="eastAsia" w:ascii="宋体" w:hAnsi="宋体" w:cs="宋体"/>
                <w:color w:val="000000"/>
                <w:kern w:val="0"/>
                <w:sz w:val="22"/>
              </w:rPr>
            </w:pPr>
            <w:r>
              <w:rPr>
                <w:sz w:val="18"/>
              </w:rPr>
              <w:t>2040501</w:t>
            </w:r>
          </w:p>
        </w:tc>
        <w:tc>
          <w:tcPr>
            <w:tcW w:w="3679" w:type="dxa"/>
            <w:shd w:val="clear" w:color="000000" w:fill="FFFFFF"/>
            <w:vAlign w:val="center"/>
          </w:tcPr>
          <w:p>
            <w:pPr>
              <w:widowControl/>
              <w:jc w:val="left"/>
              <w:rPr>
                <w:rFonts w:hint="eastAsia" w:ascii="宋体" w:hAnsi="宋体" w:cs="宋体"/>
                <w:color w:val="000000"/>
                <w:kern w:val="0"/>
                <w:sz w:val="22"/>
              </w:rPr>
            </w:pPr>
            <w:r>
              <w:rPr>
                <w:sz w:val="18"/>
              </w:rPr>
              <w:t>行政运行</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2,015.90</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2,015.90</w:t>
            </w:r>
          </w:p>
        </w:tc>
        <w:tc>
          <w:tcPr>
            <w:tcW w:w="1226"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1134" w:type="dxa"/>
            <w:shd w:val="clear" w:color="000000" w:fill="FFFFFF"/>
            <w:vAlign w:val="center"/>
          </w:tcPr>
          <w:p>
            <w:pPr>
              <w:widowControl/>
              <w:jc w:val="right"/>
              <w:rPr>
                <w:rFonts w:hint="eastAsia" w:ascii="宋体" w:hAnsi="宋体" w:cs="宋体"/>
                <w:color w:val="000000"/>
                <w:kern w:val="0"/>
                <w:sz w:val="22"/>
              </w:rPr>
            </w:pPr>
          </w:p>
        </w:tc>
        <w:tc>
          <w:tcPr>
            <w:tcW w:w="1275" w:type="dxa"/>
            <w:shd w:val="clear" w:color="000000" w:fill="FFFFFF"/>
            <w:vAlign w:val="center"/>
          </w:tcPr>
          <w:p>
            <w:pPr>
              <w:widowControl/>
              <w:jc w:val="righ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281" w:type="dxa"/>
            <w:gridSpan w:val="3"/>
            <w:shd w:val="clear" w:color="000000" w:fill="FFFFFF"/>
            <w:vAlign w:val="center"/>
          </w:tcPr>
          <w:p>
            <w:pPr>
              <w:widowControl/>
              <w:jc w:val="left"/>
              <w:rPr>
                <w:rFonts w:hint="eastAsia" w:ascii="宋体" w:hAnsi="宋体" w:cs="宋体"/>
                <w:color w:val="000000"/>
                <w:kern w:val="0"/>
                <w:sz w:val="22"/>
              </w:rPr>
            </w:pPr>
            <w:r>
              <w:rPr>
                <w:sz w:val="18"/>
              </w:rPr>
              <w:t>2040504</w:t>
            </w:r>
          </w:p>
        </w:tc>
        <w:tc>
          <w:tcPr>
            <w:tcW w:w="3679" w:type="dxa"/>
            <w:shd w:val="clear" w:color="000000" w:fill="FFFFFF"/>
            <w:vAlign w:val="center"/>
          </w:tcPr>
          <w:p>
            <w:pPr>
              <w:widowControl/>
              <w:jc w:val="left"/>
              <w:rPr>
                <w:rFonts w:hint="eastAsia" w:ascii="宋体" w:hAnsi="宋体" w:cs="宋体"/>
                <w:color w:val="000000"/>
                <w:kern w:val="0"/>
                <w:sz w:val="22"/>
              </w:rPr>
            </w:pPr>
            <w:r>
              <w:rPr>
                <w:sz w:val="18"/>
              </w:rPr>
              <w:t>案件审判</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590.00</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590.00</w:t>
            </w:r>
          </w:p>
        </w:tc>
        <w:tc>
          <w:tcPr>
            <w:tcW w:w="1226"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1134" w:type="dxa"/>
            <w:shd w:val="clear" w:color="000000" w:fill="FFFFFF"/>
            <w:vAlign w:val="center"/>
          </w:tcPr>
          <w:p>
            <w:pPr>
              <w:widowControl/>
              <w:jc w:val="right"/>
              <w:rPr>
                <w:rFonts w:hint="eastAsia" w:ascii="宋体" w:hAnsi="宋体" w:cs="宋体"/>
                <w:color w:val="000000"/>
                <w:kern w:val="0"/>
                <w:sz w:val="22"/>
              </w:rPr>
            </w:pPr>
          </w:p>
        </w:tc>
        <w:tc>
          <w:tcPr>
            <w:tcW w:w="1275" w:type="dxa"/>
            <w:shd w:val="clear" w:color="000000" w:fill="FFFFFF"/>
            <w:vAlign w:val="center"/>
          </w:tcPr>
          <w:p>
            <w:pPr>
              <w:widowControl/>
              <w:jc w:val="righ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281" w:type="dxa"/>
            <w:gridSpan w:val="3"/>
            <w:shd w:val="clear" w:color="000000" w:fill="FFFFFF"/>
            <w:vAlign w:val="center"/>
          </w:tcPr>
          <w:p>
            <w:pPr>
              <w:widowControl/>
              <w:jc w:val="left"/>
              <w:rPr>
                <w:rFonts w:hint="eastAsia" w:ascii="宋体" w:hAnsi="宋体" w:cs="宋体"/>
                <w:color w:val="000000"/>
                <w:kern w:val="0"/>
                <w:sz w:val="22"/>
              </w:rPr>
            </w:pPr>
            <w:r>
              <w:rPr>
                <w:sz w:val="18"/>
              </w:rPr>
              <w:t>2040505</w:t>
            </w:r>
          </w:p>
        </w:tc>
        <w:tc>
          <w:tcPr>
            <w:tcW w:w="3679" w:type="dxa"/>
            <w:shd w:val="clear" w:color="000000" w:fill="FFFFFF"/>
            <w:vAlign w:val="center"/>
          </w:tcPr>
          <w:p>
            <w:pPr>
              <w:widowControl/>
              <w:jc w:val="left"/>
              <w:rPr>
                <w:rFonts w:hint="eastAsia" w:ascii="宋体" w:hAnsi="宋体" w:cs="宋体"/>
                <w:color w:val="000000"/>
                <w:kern w:val="0"/>
                <w:sz w:val="22"/>
              </w:rPr>
            </w:pPr>
            <w:r>
              <w:rPr>
                <w:sz w:val="18"/>
              </w:rPr>
              <w:t>案件执行</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104.30</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104.30</w:t>
            </w:r>
          </w:p>
        </w:tc>
        <w:tc>
          <w:tcPr>
            <w:tcW w:w="1226"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1134" w:type="dxa"/>
            <w:shd w:val="clear" w:color="000000" w:fill="FFFFFF"/>
            <w:vAlign w:val="center"/>
          </w:tcPr>
          <w:p>
            <w:pPr>
              <w:widowControl/>
              <w:jc w:val="right"/>
              <w:rPr>
                <w:rFonts w:hint="eastAsia" w:ascii="宋体" w:hAnsi="宋体" w:cs="宋体"/>
                <w:color w:val="000000"/>
                <w:kern w:val="0"/>
                <w:sz w:val="22"/>
              </w:rPr>
            </w:pPr>
          </w:p>
        </w:tc>
        <w:tc>
          <w:tcPr>
            <w:tcW w:w="1275" w:type="dxa"/>
            <w:shd w:val="clear" w:color="000000" w:fill="FFFFFF"/>
            <w:vAlign w:val="center"/>
          </w:tcPr>
          <w:p>
            <w:pPr>
              <w:widowControl/>
              <w:jc w:val="righ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281" w:type="dxa"/>
            <w:gridSpan w:val="3"/>
            <w:shd w:val="clear" w:color="000000" w:fill="FFFFFF"/>
            <w:vAlign w:val="center"/>
          </w:tcPr>
          <w:p>
            <w:pPr>
              <w:widowControl/>
              <w:jc w:val="left"/>
              <w:rPr>
                <w:rFonts w:hint="eastAsia" w:ascii="宋体" w:hAnsi="宋体" w:cs="宋体"/>
                <w:color w:val="000000"/>
                <w:kern w:val="0"/>
                <w:sz w:val="22"/>
              </w:rPr>
            </w:pPr>
            <w:r>
              <w:rPr>
                <w:sz w:val="18"/>
              </w:rPr>
              <w:t>2040599</w:t>
            </w:r>
          </w:p>
        </w:tc>
        <w:tc>
          <w:tcPr>
            <w:tcW w:w="3679" w:type="dxa"/>
            <w:shd w:val="clear" w:color="000000" w:fill="FFFFFF"/>
            <w:vAlign w:val="center"/>
          </w:tcPr>
          <w:p>
            <w:pPr>
              <w:widowControl/>
              <w:jc w:val="left"/>
              <w:rPr>
                <w:rFonts w:hint="eastAsia" w:ascii="宋体" w:hAnsi="宋体" w:cs="宋体"/>
                <w:color w:val="000000"/>
                <w:kern w:val="0"/>
                <w:sz w:val="22"/>
              </w:rPr>
            </w:pPr>
            <w:r>
              <w:rPr>
                <w:sz w:val="18"/>
              </w:rPr>
              <w:t>其他法院支出</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295.00</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295.00</w:t>
            </w:r>
          </w:p>
        </w:tc>
        <w:tc>
          <w:tcPr>
            <w:tcW w:w="1226"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1134" w:type="dxa"/>
            <w:shd w:val="clear" w:color="000000" w:fill="FFFFFF"/>
            <w:vAlign w:val="center"/>
          </w:tcPr>
          <w:p>
            <w:pPr>
              <w:widowControl/>
              <w:jc w:val="right"/>
              <w:rPr>
                <w:rFonts w:hint="eastAsia" w:ascii="宋体" w:hAnsi="宋体" w:cs="宋体"/>
                <w:color w:val="000000"/>
                <w:kern w:val="0"/>
                <w:sz w:val="22"/>
              </w:rPr>
            </w:pPr>
          </w:p>
        </w:tc>
        <w:tc>
          <w:tcPr>
            <w:tcW w:w="1275" w:type="dxa"/>
            <w:shd w:val="clear" w:color="000000" w:fill="FFFFFF"/>
            <w:vAlign w:val="center"/>
          </w:tcPr>
          <w:p>
            <w:pPr>
              <w:widowControl/>
              <w:jc w:val="righ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281" w:type="dxa"/>
            <w:gridSpan w:val="3"/>
            <w:shd w:val="clear" w:color="000000" w:fill="FFFFFF"/>
            <w:vAlign w:val="center"/>
          </w:tcPr>
          <w:p>
            <w:pPr>
              <w:widowControl/>
              <w:jc w:val="left"/>
              <w:rPr>
                <w:rFonts w:hint="eastAsia" w:ascii="宋体" w:hAnsi="宋体" w:cs="宋体"/>
                <w:color w:val="000000"/>
                <w:kern w:val="0"/>
                <w:sz w:val="22"/>
              </w:rPr>
            </w:pPr>
            <w:r>
              <w:rPr>
                <w:sz w:val="18"/>
              </w:rPr>
              <w:t>2080501</w:t>
            </w:r>
          </w:p>
        </w:tc>
        <w:tc>
          <w:tcPr>
            <w:tcW w:w="3679" w:type="dxa"/>
            <w:shd w:val="clear" w:color="000000" w:fill="FFFFFF"/>
            <w:vAlign w:val="center"/>
          </w:tcPr>
          <w:p>
            <w:pPr>
              <w:widowControl/>
              <w:jc w:val="left"/>
              <w:rPr>
                <w:rFonts w:hint="eastAsia" w:ascii="宋体" w:hAnsi="宋体" w:cs="宋体"/>
                <w:color w:val="000000"/>
                <w:kern w:val="0"/>
                <w:sz w:val="22"/>
              </w:rPr>
            </w:pPr>
            <w:r>
              <w:rPr>
                <w:sz w:val="18"/>
              </w:rPr>
              <w:t>行政单位离退休</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86.96</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86.96</w:t>
            </w:r>
          </w:p>
        </w:tc>
        <w:tc>
          <w:tcPr>
            <w:tcW w:w="1226"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1134" w:type="dxa"/>
            <w:shd w:val="clear" w:color="000000" w:fill="FFFFFF"/>
            <w:vAlign w:val="center"/>
          </w:tcPr>
          <w:p>
            <w:pPr>
              <w:widowControl/>
              <w:jc w:val="right"/>
              <w:rPr>
                <w:rFonts w:hint="eastAsia" w:ascii="宋体" w:hAnsi="宋体" w:cs="宋体"/>
                <w:color w:val="000000"/>
                <w:kern w:val="0"/>
                <w:sz w:val="22"/>
              </w:rPr>
            </w:pPr>
          </w:p>
        </w:tc>
        <w:tc>
          <w:tcPr>
            <w:tcW w:w="1275" w:type="dxa"/>
            <w:shd w:val="clear" w:color="000000" w:fill="FFFFFF"/>
            <w:vAlign w:val="center"/>
          </w:tcPr>
          <w:p>
            <w:pPr>
              <w:widowControl/>
              <w:jc w:val="righ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281" w:type="dxa"/>
            <w:gridSpan w:val="3"/>
            <w:shd w:val="clear" w:color="000000" w:fill="FFFFFF"/>
            <w:vAlign w:val="center"/>
          </w:tcPr>
          <w:p>
            <w:pPr>
              <w:widowControl/>
              <w:jc w:val="left"/>
              <w:rPr>
                <w:rFonts w:hint="eastAsia" w:ascii="宋体" w:hAnsi="宋体" w:cs="宋体"/>
                <w:color w:val="000000"/>
                <w:kern w:val="0"/>
                <w:sz w:val="22"/>
              </w:rPr>
            </w:pPr>
            <w:r>
              <w:rPr>
                <w:sz w:val="18"/>
              </w:rPr>
              <w:t>2080505</w:t>
            </w:r>
          </w:p>
        </w:tc>
        <w:tc>
          <w:tcPr>
            <w:tcW w:w="3679" w:type="dxa"/>
            <w:shd w:val="clear" w:color="000000" w:fill="FFFFFF"/>
            <w:vAlign w:val="center"/>
          </w:tcPr>
          <w:p>
            <w:pPr>
              <w:widowControl/>
              <w:jc w:val="left"/>
              <w:rPr>
                <w:rFonts w:hint="eastAsia" w:ascii="宋体" w:hAnsi="宋体" w:cs="宋体"/>
                <w:color w:val="000000"/>
                <w:kern w:val="0"/>
                <w:sz w:val="22"/>
              </w:rPr>
            </w:pPr>
            <w:r>
              <w:rPr>
                <w:sz w:val="18"/>
              </w:rPr>
              <w:t>机关事业单位基本养老保险缴费支出</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143.10</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143.10</w:t>
            </w:r>
          </w:p>
        </w:tc>
        <w:tc>
          <w:tcPr>
            <w:tcW w:w="1226"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1134" w:type="dxa"/>
            <w:shd w:val="clear" w:color="000000" w:fill="FFFFFF"/>
            <w:vAlign w:val="center"/>
          </w:tcPr>
          <w:p>
            <w:pPr>
              <w:widowControl/>
              <w:jc w:val="right"/>
              <w:rPr>
                <w:rFonts w:hint="eastAsia" w:ascii="宋体" w:hAnsi="宋体" w:cs="宋体"/>
                <w:color w:val="000000"/>
                <w:kern w:val="0"/>
                <w:sz w:val="22"/>
              </w:rPr>
            </w:pPr>
          </w:p>
        </w:tc>
        <w:tc>
          <w:tcPr>
            <w:tcW w:w="1275" w:type="dxa"/>
            <w:shd w:val="clear" w:color="000000" w:fill="FFFFFF"/>
            <w:vAlign w:val="center"/>
          </w:tcPr>
          <w:p>
            <w:pPr>
              <w:widowControl/>
              <w:jc w:val="righ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281" w:type="dxa"/>
            <w:gridSpan w:val="3"/>
            <w:shd w:val="clear" w:color="000000" w:fill="FFFFFF"/>
            <w:vAlign w:val="center"/>
          </w:tcPr>
          <w:p>
            <w:pPr>
              <w:widowControl/>
              <w:jc w:val="left"/>
              <w:rPr>
                <w:rFonts w:hint="eastAsia" w:ascii="宋体" w:hAnsi="宋体" w:cs="宋体"/>
                <w:color w:val="000000"/>
                <w:kern w:val="0"/>
                <w:sz w:val="22"/>
              </w:rPr>
            </w:pPr>
            <w:r>
              <w:rPr>
                <w:sz w:val="18"/>
              </w:rPr>
              <w:t>2080801</w:t>
            </w:r>
          </w:p>
        </w:tc>
        <w:tc>
          <w:tcPr>
            <w:tcW w:w="3679" w:type="dxa"/>
            <w:shd w:val="clear" w:color="000000" w:fill="FFFFFF"/>
            <w:vAlign w:val="center"/>
          </w:tcPr>
          <w:p>
            <w:pPr>
              <w:widowControl/>
              <w:jc w:val="left"/>
              <w:rPr>
                <w:rFonts w:hint="eastAsia" w:ascii="宋体" w:hAnsi="宋体" w:cs="宋体"/>
                <w:color w:val="000000"/>
                <w:kern w:val="0"/>
                <w:sz w:val="22"/>
              </w:rPr>
            </w:pPr>
            <w:r>
              <w:rPr>
                <w:sz w:val="18"/>
              </w:rPr>
              <w:t>死亡抚恤</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21.83</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21.83</w:t>
            </w:r>
          </w:p>
        </w:tc>
        <w:tc>
          <w:tcPr>
            <w:tcW w:w="1226"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1134" w:type="dxa"/>
            <w:shd w:val="clear" w:color="000000" w:fill="FFFFFF"/>
            <w:vAlign w:val="center"/>
          </w:tcPr>
          <w:p>
            <w:pPr>
              <w:widowControl/>
              <w:jc w:val="right"/>
              <w:rPr>
                <w:rFonts w:hint="eastAsia" w:ascii="宋体" w:hAnsi="宋体" w:cs="宋体"/>
                <w:color w:val="000000"/>
                <w:kern w:val="0"/>
                <w:sz w:val="22"/>
              </w:rPr>
            </w:pPr>
          </w:p>
        </w:tc>
        <w:tc>
          <w:tcPr>
            <w:tcW w:w="1275" w:type="dxa"/>
            <w:shd w:val="clear" w:color="000000" w:fill="FFFFFF"/>
            <w:vAlign w:val="center"/>
          </w:tcPr>
          <w:p>
            <w:pPr>
              <w:widowControl/>
              <w:jc w:val="righ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281" w:type="dxa"/>
            <w:gridSpan w:val="3"/>
            <w:shd w:val="clear" w:color="000000" w:fill="FFFFFF"/>
            <w:vAlign w:val="center"/>
          </w:tcPr>
          <w:p>
            <w:pPr>
              <w:widowControl/>
              <w:jc w:val="left"/>
              <w:rPr>
                <w:rFonts w:hint="eastAsia" w:ascii="宋体" w:hAnsi="宋体" w:cs="宋体"/>
                <w:color w:val="000000"/>
                <w:kern w:val="0"/>
                <w:sz w:val="22"/>
              </w:rPr>
            </w:pPr>
            <w:r>
              <w:rPr>
                <w:sz w:val="18"/>
              </w:rPr>
              <w:t>2101101</w:t>
            </w:r>
          </w:p>
        </w:tc>
        <w:tc>
          <w:tcPr>
            <w:tcW w:w="3679" w:type="dxa"/>
            <w:shd w:val="clear" w:color="000000" w:fill="FFFFFF"/>
            <w:vAlign w:val="center"/>
          </w:tcPr>
          <w:p>
            <w:pPr>
              <w:widowControl/>
              <w:jc w:val="left"/>
              <w:rPr>
                <w:rFonts w:hint="eastAsia" w:ascii="宋体" w:hAnsi="宋体" w:cs="宋体"/>
                <w:color w:val="000000"/>
                <w:kern w:val="0"/>
                <w:sz w:val="22"/>
              </w:rPr>
            </w:pPr>
            <w:r>
              <w:rPr>
                <w:sz w:val="18"/>
              </w:rPr>
              <w:t>行政单位医疗</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71.60</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71.60</w:t>
            </w:r>
          </w:p>
        </w:tc>
        <w:tc>
          <w:tcPr>
            <w:tcW w:w="1226"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1134" w:type="dxa"/>
            <w:shd w:val="clear" w:color="000000" w:fill="FFFFFF"/>
            <w:vAlign w:val="center"/>
          </w:tcPr>
          <w:p>
            <w:pPr>
              <w:widowControl/>
              <w:jc w:val="right"/>
              <w:rPr>
                <w:rFonts w:hint="eastAsia" w:ascii="宋体" w:hAnsi="宋体" w:cs="宋体"/>
                <w:color w:val="000000"/>
                <w:kern w:val="0"/>
                <w:sz w:val="22"/>
              </w:rPr>
            </w:pPr>
          </w:p>
        </w:tc>
        <w:tc>
          <w:tcPr>
            <w:tcW w:w="1275" w:type="dxa"/>
            <w:shd w:val="clear" w:color="000000" w:fill="FFFFFF"/>
            <w:vAlign w:val="center"/>
          </w:tcPr>
          <w:p>
            <w:pPr>
              <w:widowControl/>
              <w:jc w:val="righ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281" w:type="dxa"/>
            <w:gridSpan w:val="3"/>
            <w:shd w:val="clear" w:color="000000" w:fill="FFFFFF"/>
            <w:vAlign w:val="center"/>
          </w:tcPr>
          <w:p>
            <w:pPr>
              <w:widowControl/>
              <w:jc w:val="left"/>
              <w:rPr>
                <w:rFonts w:hint="eastAsia" w:ascii="宋体" w:hAnsi="宋体" w:cs="宋体"/>
                <w:color w:val="000000"/>
                <w:kern w:val="0"/>
                <w:sz w:val="22"/>
              </w:rPr>
            </w:pPr>
            <w:r>
              <w:rPr>
                <w:sz w:val="18"/>
              </w:rPr>
              <w:t>2101199</w:t>
            </w:r>
          </w:p>
        </w:tc>
        <w:tc>
          <w:tcPr>
            <w:tcW w:w="3679" w:type="dxa"/>
            <w:shd w:val="clear" w:color="000000" w:fill="FFFFFF"/>
            <w:vAlign w:val="center"/>
          </w:tcPr>
          <w:p>
            <w:pPr>
              <w:widowControl/>
              <w:jc w:val="left"/>
              <w:rPr>
                <w:rFonts w:hint="eastAsia" w:ascii="宋体" w:hAnsi="宋体" w:cs="宋体"/>
                <w:color w:val="000000"/>
                <w:kern w:val="0"/>
                <w:sz w:val="22"/>
              </w:rPr>
            </w:pPr>
            <w:r>
              <w:rPr>
                <w:sz w:val="18"/>
              </w:rPr>
              <w:t>其他行政事业单位医疗支出</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4.00</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4.00</w:t>
            </w:r>
          </w:p>
        </w:tc>
        <w:tc>
          <w:tcPr>
            <w:tcW w:w="1226"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1134" w:type="dxa"/>
            <w:shd w:val="clear" w:color="000000" w:fill="FFFFFF"/>
            <w:vAlign w:val="center"/>
          </w:tcPr>
          <w:p>
            <w:pPr>
              <w:widowControl/>
              <w:jc w:val="right"/>
              <w:rPr>
                <w:rFonts w:hint="eastAsia" w:ascii="宋体" w:hAnsi="宋体" w:cs="宋体"/>
                <w:color w:val="000000"/>
                <w:kern w:val="0"/>
                <w:sz w:val="22"/>
              </w:rPr>
            </w:pPr>
          </w:p>
        </w:tc>
        <w:tc>
          <w:tcPr>
            <w:tcW w:w="1275" w:type="dxa"/>
            <w:shd w:val="clear" w:color="000000" w:fill="FFFFFF"/>
            <w:vAlign w:val="center"/>
          </w:tcPr>
          <w:p>
            <w:pPr>
              <w:widowControl/>
              <w:jc w:val="righ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281" w:type="dxa"/>
            <w:gridSpan w:val="3"/>
            <w:shd w:val="clear" w:color="000000" w:fill="FFFFFF"/>
            <w:vAlign w:val="center"/>
          </w:tcPr>
          <w:p>
            <w:pPr>
              <w:widowControl/>
              <w:jc w:val="left"/>
              <w:rPr>
                <w:rFonts w:hint="eastAsia" w:ascii="宋体" w:hAnsi="宋体" w:cs="宋体"/>
                <w:color w:val="000000"/>
                <w:kern w:val="0"/>
                <w:sz w:val="22"/>
              </w:rPr>
            </w:pPr>
            <w:r>
              <w:rPr>
                <w:sz w:val="18"/>
              </w:rPr>
              <w:t>2210201</w:t>
            </w:r>
          </w:p>
        </w:tc>
        <w:tc>
          <w:tcPr>
            <w:tcW w:w="3679" w:type="dxa"/>
            <w:shd w:val="clear" w:color="000000" w:fill="FFFFFF"/>
            <w:vAlign w:val="center"/>
          </w:tcPr>
          <w:p>
            <w:pPr>
              <w:widowControl/>
              <w:jc w:val="left"/>
              <w:rPr>
                <w:rFonts w:hint="eastAsia" w:ascii="宋体" w:hAnsi="宋体" w:cs="宋体"/>
                <w:color w:val="000000"/>
                <w:kern w:val="0"/>
                <w:sz w:val="22"/>
              </w:rPr>
            </w:pPr>
            <w:r>
              <w:rPr>
                <w:sz w:val="18"/>
              </w:rPr>
              <w:t>住房公积金</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123.90</w:t>
            </w:r>
          </w:p>
        </w:tc>
        <w:tc>
          <w:tcPr>
            <w:tcW w:w="1800" w:type="dxa"/>
            <w:shd w:val="clear" w:color="000000" w:fill="FFFFFF"/>
            <w:vAlign w:val="center"/>
          </w:tcPr>
          <w:p>
            <w:pPr>
              <w:widowControl/>
              <w:jc w:val="right"/>
              <w:rPr>
                <w:rFonts w:hint="eastAsia" w:ascii="宋体" w:hAnsi="宋体" w:cs="宋体"/>
                <w:color w:val="000000"/>
                <w:kern w:val="0"/>
                <w:sz w:val="22"/>
              </w:rPr>
            </w:pPr>
            <w:r>
              <w:rPr>
                <w:sz w:val="18"/>
              </w:rPr>
              <w:t>123.90</w:t>
            </w:r>
          </w:p>
        </w:tc>
        <w:tc>
          <w:tcPr>
            <w:tcW w:w="1226"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992" w:type="dxa"/>
            <w:shd w:val="clear" w:color="000000" w:fill="FFFFFF"/>
            <w:vAlign w:val="center"/>
          </w:tcPr>
          <w:p>
            <w:pPr>
              <w:widowControl/>
              <w:jc w:val="right"/>
              <w:rPr>
                <w:rFonts w:hint="eastAsia" w:ascii="宋体" w:hAnsi="宋体" w:cs="宋体"/>
                <w:color w:val="000000"/>
                <w:kern w:val="0"/>
                <w:sz w:val="22"/>
              </w:rPr>
            </w:pPr>
          </w:p>
        </w:tc>
        <w:tc>
          <w:tcPr>
            <w:tcW w:w="1134" w:type="dxa"/>
            <w:shd w:val="clear" w:color="000000" w:fill="FFFFFF"/>
            <w:vAlign w:val="center"/>
          </w:tcPr>
          <w:p>
            <w:pPr>
              <w:widowControl/>
              <w:jc w:val="right"/>
              <w:rPr>
                <w:rFonts w:hint="eastAsia" w:ascii="宋体" w:hAnsi="宋体" w:cs="宋体"/>
                <w:color w:val="000000"/>
                <w:kern w:val="0"/>
                <w:sz w:val="22"/>
              </w:rPr>
            </w:pPr>
          </w:p>
        </w:tc>
        <w:tc>
          <w:tcPr>
            <w:tcW w:w="1275" w:type="dxa"/>
            <w:shd w:val="clear" w:color="000000" w:fill="FFFFFF"/>
            <w:vAlign w:val="center"/>
          </w:tcPr>
          <w:p>
            <w:pPr>
              <w:widowControl/>
              <w:jc w:val="right"/>
              <w:rPr>
                <w:rFonts w:hint="eastAsia" w:ascii="宋体" w:hAnsi="宋体" w:cs="宋体"/>
                <w:color w:val="000000"/>
                <w:kern w:val="0"/>
                <w:sz w:val="22"/>
              </w:rPr>
            </w:pPr>
          </w:p>
        </w:tc>
      </w:tr>
    </w:tbl>
    <w:p>
      <w:pPr>
        <w:rPr>
          <w:rFonts w:hint="eastAsia" w:ascii="宋体" w:hAnsi="宋体" w:cs="宋体"/>
          <w:kern w:val="0"/>
          <w:sz w:val="20"/>
          <w:szCs w:val="20"/>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kern w:val="0"/>
          <w:sz w:val="20"/>
          <w:szCs w:val="20"/>
        </w:rPr>
        <w:t>注：本表反映部门本年度取得的各项收入情况。</w:t>
      </w:r>
    </w:p>
    <w:tbl>
      <w:tblPr>
        <w:tblStyle w:val="8"/>
        <w:tblW w:w="14068" w:type="dxa"/>
        <w:tblInd w:w="-34" w:type="dxa"/>
        <w:tblLayout w:type="fixed"/>
        <w:tblCellMar>
          <w:top w:w="0" w:type="dxa"/>
          <w:left w:w="108" w:type="dxa"/>
          <w:bottom w:w="0" w:type="dxa"/>
          <w:right w:w="108" w:type="dxa"/>
        </w:tblCellMar>
      </w:tblPr>
      <w:tblGrid>
        <w:gridCol w:w="543"/>
        <w:gridCol w:w="313"/>
        <w:gridCol w:w="272"/>
        <w:gridCol w:w="3969"/>
        <w:gridCol w:w="1556"/>
        <w:gridCol w:w="1398"/>
        <w:gridCol w:w="1622"/>
        <w:gridCol w:w="1081"/>
        <w:gridCol w:w="1554"/>
        <w:gridCol w:w="1760"/>
      </w:tblGrid>
      <w:tr>
        <w:tblPrEx>
          <w:tblLayout w:type="fixed"/>
          <w:tblCellMar>
            <w:top w:w="0" w:type="dxa"/>
            <w:left w:w="108" w:type="dxa"/>
            <w:bottom w:w="0" w:type="dxa"/>
            <w:right w:w="108" w:type="dxa"/>
          </w:tblCellMar>
        </w:tblPrEx>
        <w:trPr>
          <w:trHeight w:val="390" w:hRule="atLeast"/>
        </w:trPr>
        <w:tc>
          <w:tcPr>
            <w:tcW w:w="14068" w:type="dxa"/>
            <w:gridSpan w:val="10"/>
            <w:tcBorders>
              <w:top w:val="nil"/>
              <w:left w:val="nil"/>
              <w:bottom w:val="nil"/>
              <w:right w:val="nil"/>
            </w:tcBorders>
            <w:vAlign w:val="center"/>
          </w:tcPr>
          <w:p>
            <w:pPr>
              <w:widowControl/>
              <w:jc w:val="center"/>
              <w:rPr>
                <w:rFonts w:hint="eastAsia" w:ascii="黑体" w:hAnsi="黑体" w:eastAsia="黑体" w:cs="宋体"/>
                <w:kern w:val="0"/>
                <w:sz w:val="30"/>
                <w:szCs w:val="30"/>
              </w:rPr>
            </w:pPr>
            <w:r>
              <w:rPr>
                <w:rFonts w:hint="eastAsia" w:ascii="黑体" w:hAnsi="黑体" w:eastAsia="黑体" w:cs="宋体"/>
                <w:kern w:val="0"/>
                <w:sz w:val="30"/>
                <w:szCs w:val="30"/>
              </w:rPr>
              <w:t>支出决算表</w:t>
            </w:r>
          </w:p>
        </w:tc>
      </w:tr>
      <w:tr>
        <w:tblPrEx>
          <w:tblLayout w:type="fixed"/>
          <w:tblCellMar>
            <w:top w:w="0" w:type="dxa"/>
            <w:left w:w="108" w:type="dxa"/>
            <w:bottom w:w="0" w:type="dxa"/>
            <w:right w:w="108" w:type="dxa"/>
          </w:tblCellMar>
        </w:tblPrEx>
        <w:trPr>
          <w:trHeight w:val="270" w:hRule="atLeast"/>
        </w:trPr>
        <w:tc>
          <w:tcPr>
            <w:tcW w:w="5097" w:type="dxa"/>
            <w:gridSpan w:val="4"/>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部门：商水县人民法院</w:t>
            </w:r>
          </w:p>
        </w:tc>
        <w:tc>
          <w:tcPr>
            <w:tcW w:w="1556" w:type="dxa"/>
            <w:tcBorders>
              <w:top w:val="nil"/>
              <w:left w:val="nil"/>
              <w:bottom w:val="nil"/>
              <w:right w:val="nil"/>
            </w:tcBorders>
            <w:vAlign w:val="bottom"/>
          </w:tcPr>
          <w:p>
            <w:pPr>
              <w:widowControl/>
              <w:jc w:val="left"/>
              <w:rPr>
                <w:rFonts w:hint="eastAsia" w:ascii="宋体" w:hAnsi="宋体" w:cs="宋体"/>
                <w:kern w:val="0"/>
                <w:sz w:val="20"/>
                <w:szCs w:val="20"/>
              </w:rPr>
            </w:pPr>
          </w:p>
        </w:tc>
        <w:tc>
          <w:tcPr>
            <w:tcW w:w="1398" w:type="dxa"/>
            <w:tcBorders>
              <w:top w:val="nil"/>
              <w:left w:val="nil"/>
              <w:bottom w:val="nil"/>
              <w:right w:val="nil"/>
            </w:tcBorders>
            <w:vAlign w:val="center"/>
          </w:tcPr>
          <w:p>
            <w:pPr>
              <w:widowControl/>
              <w:jc w:val="left"/>
              <w:rPr>
                <w:rFonts w:hint="eastAsia" w:ascii="宋体" w:hAnsi="宋体" w:cs="宋体"/>
                <w:kern w:val="0"/>
                <w:sz w:val="20"/>
                <w:szCs w:val="20"/>
              </w:rPr>
            </w:pPr>
          </w:p>
        </w:tc>
        <w:tc>
          <w:tcPr>
            <w:tcW w:w="1622" w:type="dxa"/>
            <w:tcBorders>
              <w:top w:val="nil"/>
              <w:left w:val="nil"/>
              <w:bottom w:val="nil"/>
              <w:right w:val="nil"/>
            </w:tcBorders>
            <w:vAlign w:val="center"/>
          </w:tcPr>
          <w:p>
            <w:pPr>
              <w:widowControl/>
              <w:jc w:val="left"/>
              <w:rPr>
                <w:rFonts w:eastAsia="Times New Roman"/>
                <w:kern w:val="0"/>
                <w:sz w:val="20"/>
                <w:szCs w:val="20"/>
              </w:rPr>
            </w:pPr>
          </w:p>
        </w:tc>
        <w:tc>
          <w:tcPr>
            <w:tcW w:w="1081" w:type="dxa"/>
            <w:tcBorders>
              <w:top w:val="nil"/>
              <w:left w:val="nil"/>
              <w:bottom w:val="nil"/>
              <w:right w:val="nil"/>
            </w:tcBorders>
            <w:vAlign w:val="center"/>
          </w:tcPr>
          <w:p>
            <w:pPr>
              <w:widowControl/>
              <w:jc w:val="left"/>
              <w:rPr>
                <w:rFonts w:eastAsia="Times New Roman"/>
                <w:kern w:val="0"/>
                <w:sz w:val="20"/>
                <w:szCs w:val="20"/>
              </w:rPr>
            </w:pPr>
          </w:p>
        </w:tc>
        <w:tc>
          <w:tcPr>
            <w:tcW w:w="1554" w:type="dxa"/>
            <w:tcBorders>
              <w:top w:val="nil"/>
              <w:left w:val="nil"/>
              <w:bottom w:val="nil"/>
              <w:right w:val="nil"/>
            </w:tcBorders>
            <w:vAlign w:val="center"/>
          </w:tcPr>
          <w:p>
            <w:pPr>
              <w:widowControl/>
              <w:jc w:val="left"/>
              <w:rPr>
                <w:rFonts w:eastAsia="Times New Roman"/>
                <w:kern w:val="0"/>
                <w:sz w:val="20"/>
                <w:szCs w:val="20"/>
              </w:rPr>
            </w:pPr>
          </w:p>
        </w:tc>
        <w:tc>
          <w:tcPr>
            <w:tcW w:w="1760" w:type="dxa"/>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公开03表</w:t>
            </w:r>
          </w:p>
        </w:tc>
      </w:tr>
      <w:tr>
        <w:tblPrEx>
          <w:tblLayout w:type="fixed"/>
          <w:tblCellMar>
            <w:top w:w="0" w:type="dxa"/>
            <w:left w:w="108" w:type="dxa"/>
            <w:bottom w:w="0" w:type="dxa"/>
            <w:right w:w="108" w:type="dxa"/>
          </w:tblCellMar>
        </w:tblPrEx>
        <w:trPr>
          <w:trHeight w:val="270" w:hRule="atLeast"/>
        </w:trPr>
        <w:tc>
          <w:tcPr>
            <w:tcW w:w="543" w:type="dxa"/>
            <w:tcBorders>
              <w:top w:val="nil"/>
              <w:left w:val="nil"/>
              <w:bottom w:val="single" w:color="auto" w:sz="4" w:space="0"/>
              <w:right w:val="nil"/>
            </w:tcBorders>
            <w:vAlign w:val="center"/>
          </w:tcPr>
          <w:p>
            <w:pPr>
              <w:widowControl/>
              <w:jc w:val="left"/>
              <w:rPr>
                <w:rFonts w:hint="eastAsia" w:ascii="宋体" w:hAnsi="宋体" w:cs="宋体"/>
                <w:kern w:val="0"/>
                <w:sz w:val="20"/>
                <w:szCs w:val="20"/>
              </w:rPr>
            </w:pPr>
          </w:p>
        </w:tc>
        <w:tc>
          <w:tcPr>
            <w:tcW w:w="313"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272"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3969"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1556"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1398" w:type="dxa"/>
            <w:tcBorders>
              <w:top w:val="nil"/>
              <w:left w:val="nil"/>
              <w:bottom w:val="single" w:color="auto" w:sz="4" w:space="0"/>
              <w:right w:val="nil"/>
            </w:tcBorders>
            <w:vAlign w:val="bottom"/>
          </w:tcPr>
          <w:p>
            <w:pPr>
              <w:widowControl/>
              <w:jc w:val="left"/>
              <w:rPr>
                <w:rFonts w:eastAsia="Times New Roman"/>
                <w:kern w:val="0"/>
                <w:sz w:val="20"/>
                <w:szCs w:val="20"/>
              </w:rPr>
            </w:pPr>
            <w:r>
              <w:rPr>
                <w:rFonts w:hint="eastAsia" w:ascii="宋体" w:hAnsi="宋体" w:cs="宋体"/>
                <w:kern w:val="0"/>
                <w:sz w:val="18"/>
                <w:szCs w:val="18"/>
              </w:rPr>
              <w:t>{年度}度</w:t>
            </w:r>
          </w:p>
        </w:tc>
        <w:tc>
          <w:tcPr>
            <w:tcW w:w="1622"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1081"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1554"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1760" w:type="dxa"/>
            <w:tcBorders>
              <w:top w:val="nil"/>
              <w:left w:val="nil"/>
              <w:bottom w:val="single" w:color="auto" w:sz="4" w:space="0"/>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金额单位：万元</w:t>
            </w:r>
          </w:p>
        </w:tc>
      </w:tr>
      <w:tr>
        <w:tblPrEx>
          <w:tblLayout w:type="fixed"/>
          <w:tblCellMar>
            <w:top w:w="0" w:type="dxa"/>
            <w:left w:w="108" w:type="dxa"/>
            <w:bottom w:w="0" w:type="dxa"/>
            <w:right w:w="108" w:type="dxa"/>
          </w:tblCellMar>
        </w:tblPrEx>
        <w:trPr>
          <w:trHeight w:val="300" w:hRule="atLeast"/>
        </w:trPr>
        <w:tc>
          <w:tcPr>
            <w:tcW w:w="5097" w:type="dxa"/>
            <w:gridSpan w:val="4"/>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本年支出合计</w:t>
            </w:r>
          </w:p>
        </w:tc>
        <w:tc>
          <w:tcPr>
            <w:tcW w:w="1398"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基本支出</w:t>
            </w:r>
          </w:p>
        </w:tc>
        <w:tc>
          <w:tcPr>
            <w:tcW w:w="1622"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项目支出</w:t>
            </w:r>
          </w:p>
        </w:tc>
        <w:tc>
          <w:tcPr>
            <w:tcW w:w="1081"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上缴上级支出</w:t>
            </w:r>
          </w:p>
        </w:tc>
        <w:tc>
          <w:tcPr>
            <w:tcW w:w="1554"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经营支出</w:t>
            </w:r>
          </w:p>
        </w:tc>
        <w:tc>
          <w:tcPr>
            <w:tcW w:w="1760"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对附属单位补助支出</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科目代码</w:t>
            </w:r>
          </w:p>
        </w:tc>
        <w:tc>
          <w:tcPr>
            <w:tcW w:w="3969"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科目名称</w:t>
            </w: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6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6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5097" w:type="dxa"/>
            <w:gridSpan w:val="4"/>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栏次</w:t>
            </w:r>
          </w:p>
        </w:tc>
        <w:tc>
          <w:tcPr>
            <w:tcW w:w="1556"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398"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1622"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1081"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1554"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1760"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r>
      <w:tr>
        <w:tblPrEx>
          <w:tblLayout w:type="fixed"/>
          <w:tblCellMar>
            <w:top w:w="0" w:type="dxa"/>
            <w:left w:w="108" w:type="dxa"/>
            <w:bottom w:w="0" w:type="dxa"/>
            <w:right w:w="108" w:type="dxa"/>
          </w:tblCellMar>
        </w:tblPrEx>
        <w:trPr>
          <w:trHeight w:val="300" w:hRule="atLeast"/>
        </w:trPr>
        <w:tc>
          <w:tcPr>
            <w:tcW w:w="5097" w:type="dxa"/>
            <w:gridSpan w:val="4"/>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合计</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b/>
                <w:bCs/>
                <w:color w:val="000000"/>
                <w:kern w:val="0"/>
                <w:sz w:val="22"/>
              </w:rPr>
            </w:pPr>
            <w:r>
              <w:rPr>
                <w:rFonts w:hint="eastAsia" w:ascii="宋体" w:hAnsi="宋体" w:cs="宋体"/>
                <w:color w:val="000000"/>
                <w:kern w:val="0"/>
                <w:sz w:val="22"/>
              </w:rPr>
              <w:t>　</w:t>
            </w:r>
            <w:r>
              <w:rPr>
                <w:b/>
                <w:sz w:val="18"/>
              </w:rPr>
              <w:t>3,456.60</w:t>
            </w:r>
          </w:p>
        </w:tc>
        <w:tc>
          <w:tcPr>
            <w:tcW w:w="13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b/>
                <w:bCs/>
                <w:color w:val="000000"/>
                <w:kern w:val="0"/>
                <w:sz w:val="22"/>
              </w:rPr>
            </w:pPr>
            <w:r>
              <w:rPr>
                <w:rFonts w:hint="eastAsia" w:ascii="宋体" w:hAnsi="宋体" w:cs="宋体"/>
                <w:color w:val="000000"/>
                <w:kern w:val="0"/>
                <w:sz w:val="22"/>
              </w:rPr>
              <w:t>　</w:t>
            </w:r>
            <w:r>
              <w:rPr>
                <w:b/>
                <w:sz w:val="18"/>
              </w:rPr>
              <w:t>3,456.60</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b/>
                <w:sz w:val="18"/>
              </w:rPr>
            </w:pPr>
            <w:r>
              <w:rPr>
                <w:b/>
                <w:sz w:val="18"/>
              </w:rPr>
              <w:t>960.79</w:t>
            </w: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b/>
                <w:bCs/>
                <w:color w:val="000000"/>
                <w:kern w:val="0"/>
                <w:sz w:val="22"/>
              </w:rPr>
            </w:pPr>
            <w:r>
              <w:rPr>
                <w:rFonts w:hint="eastAsia" w:ascii="宋体" w:hAnsi="宋体" w:cs="宋体"/>
                <w:color w:val="000000"/>
                <w:kern w:val="0"/>
                <w:sz w:val="22"/>
              </w:rPr>
              <w:t>　</w:t>
            </w:r>
          </w:p>
        </w:tc>
        <w:tc>
          <w:tcPr>
            <w:tcW w:w="15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b/>
                <w:bCs/>
                <w:color w:val="000000"/>
                <w:kern w:val="0"/>
                <w:sz w:val="22"/>
              </w:rPr>
            </w:pPr>
            <w:r>
              <w:rPr>
                <w:rFonts w:hint="eastAsia" w:ascii="宋体" w:hAnsi="宋体" w:cs="宋体"/>
                <w:color w:val="000000"/>
                <w:kern w:val="0"/>
                <w:sz w:val="22"/>
              </w:rPr>
              <w:t>　</w:t>
            </w:r>
          </w:p>
        </w:tc>
        <w:tc>
          <w:tcPr>
            <w:tcW w:w="1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b/>
                <w:bCs/>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1128"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2040501</w:t>
            </w:r>
          </w:p>
        </w:tc>
        <w:tc>
          <w:tcPr>
            <w:tcW w:w="396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行政运行</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2,008.75</w:t>
            </w:r>
          </w:p>
        </w:tc>
        <w:tc>
          <w:tcPr>
            <w:tcW w:w="13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2,008.75</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1128"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2040504</w:t>
            </w:r>
          </w:p>
        </w:tc>
        <w:tc>
          <w:tcPr>
            <w:tcW w:w="396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案件审判</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570.79</w:t>
            </w:r>
          </w:p>
        </w:tc>
        <w:tc>
          <w:tcPr>
            <w:tcW w:w="13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570.79</w:t>
            </w: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1128"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2040505</w:t>
            </w:r>
          </w:p>
        </w:tc>
        <w:tc>
          <w:tcPr>
            <w:tcW w:w="396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案件执行</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104.30</w:t>
            </w:r>
          </w:p>
        </w:tc>
        <w:tc>
          <w:tcPr>
            <w:tcW w:w="13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104.30</w:t>
            </w: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1128"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2040599</w:t>
            </w:r>
          </w:p>
        </w:tc>
        <w:tc>
          <w:tcPr>
            <w:tcW w:w="396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其他法院支出</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285.70</w:t>
            </w:r>
          </w:p>
        </w:tc>
        <w:tc>
          <w:tcPr>
            <w:tcW w:w="13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285.70</w:t>
            </w: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1128"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2080501</w:t>
            </w:r>
          </w:p>
        </w:tc>
        <w:tc>
          <w:tcPr>
            <w:tcW w:w="396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行政单位离退休</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86.84</w:t>
            </w:r>
          </w:p>
        </w:tc>
        <w:tc>
          <w:tcPr>
            <w:tcW w:w="13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86.84</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1128"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2080505</w:t>
            </w:r>
          </w:p>
        </w:tc>
        <w:tc>
          <w:tcPr>
            <w:tcW w:w="396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机关事业单位基本养老保险缴费支出</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132.59</w:t>
            </w:r>
          </w:p>
        </w:tc>
        <w:tc>
          <w:tcPr>
            <w:tcW w:w="13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132.59</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1128"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2080801</w:t>
            </w:r>
          </w:p>
        </w:tc>
        <w:tc>
          <w:tcPr>
            <w:tcW w:w="396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死亡抚恤</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21.83</w:t>
            </w:r>
          </w:p>
        </w:tc>
        <w:tc>
          <w:tcPr>
            <w:tcW w:w="13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21.83</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1128"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2101101</w:t>
            </w:r>
          </w:p>
        </w:tc>
        <w:tc>
          <w:tcPr>
            <w:tcW w:w="396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行政单位医疗</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71.59</w:t>
            </w:r>
          </w:p>
        </w:tc>
        <w:tc>
          <w:tcPr>
            <w:tcW w:w="13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71.59</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1128"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2101199</w:t>
            </w:r>
          </w:p>
        </w:tc>
        <w:tc>
          <w:tcPr>
            <w:tcW w:w="396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其他行政事业单位医疗支出</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8.00</w:t>
            </w:r>
          </w:p>
        </w:tc>
        <w:tc>
          <w:tcPr>
            <w:tcW w:w="13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8.00</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1128"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2210201</w:t>
            </w:r>
          </w:p>
        </w:tc>
        <w:tc>
          <w:tcPr>
            <w:tcW w:w="3969"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住房公积金</w:t>
            </w:r>
          </w:p>
        </w:tc>
        <w:tc>
          <w:tcPr>
            <w:tcW w:w="15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123.55</w:t>
            </w:r>
          </w:p>
        </w:tc>
        <w:tc>
          <w:tcPr>
            <w:tcW w:w="13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123.55</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0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5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1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bl>
    <w:p>
      <w:pPr>
        <w:rPr>
          <w:rFonts w:hint="eastAsia" w:ascii="宋体" w:hAnsi="宋体" w:cs="宋体"/>
          <w:kern w:val="0"/>
          <w:sz w:val="20"/>
          <w:szCs w:val="20"/>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kern w:val="0"/>
          <w:sz w:val="20"/>
          <w:szCs w:val="20"/>
        </w:rPr>
        <w:t>注：本表反映部门本年度各项支出情况。</w:t>
      </w:r>
    </w:p>
    <w:tbl>
      <w:tblPr>
        <w:tblStyle w:val="8"/>
        <w:tblW w:w="14954" w:type="dxa"/>
        <w:tblInd w:w="-318" w:type="dxa"/>
        <w:tblLayout w:type="fixed"/>
        <w:tblCellMar>
          <w:top w:w="0" w:type="dxa"/>
          <w:left w:w="108" w:type="dxa"/>
          <w:bottom w:w="0" w:type="dxa"/>
          <w:right w:w="108" w:type="dxa"/>
        </w:tblCellMar>
      </w:tblPr>
      <w:tblGrid>
        <w:gridCol w:w="3214"/>
        <w:gridCol w:w="572"/>
        <w:gridCol w:w="1120"/>
        <w:gridCol w:w="3458"/>
        <w:gridCol w:w="572"/>
        <w:gridCol w:w="1305"/>
        <w:gridCol w:w="1450"/>
        <w:gridCol w:w="1591"/>
        <w:gridCol w:w="1672"/>
      </w:tblGrid>
      <w:tr>
        <w:tblPrEx>
          <w:tblLayout w:type="fixed"/>
          <w:tblCellMar>
            <w:top w:w="0" w:type="dxa"/>
            <w:left w:w="108" w:type="dxa"/>
            <w:bottom w:w="0" w:type="dxa"/>
            <w:right w:w="108" w:type="dxa"/>
          </w:tblCellMar>
        </w:tblPrEx>
        <w:trPr>
          <w:trHeight w:val="390" w:hRule="atLeast"/>
        </w:trPr>
        <w:tc>
          <w:tcPr>
            <w:tcW w:w="14954" w:type="dxa"/>
            <w:gridSpan w:val="9"/>
            <w:tcBorders>
              <w:top w:val="nil"/>
              <w:left w:val="nil"/>
              <w:bottom w:val="nil"/>
              <w:right w:val="nil"/>
            </w:tcBorders>
            <w:vAlign w:val="center"/>
          </w:tcPr>
          <w:p>
            <w:pPr>
              <w:widowControl/>
              <w:jc w:val="center"/>
              <w:rPr>
                <w:rFonts w:hint="eastAsia" w:ascii="黑体" w:hAnsi="黑体" w:eastAsia="黑体" w:cs="宋体"/>
                <w:kern w:val="0"/>
                <w:sz w:val="30"/>
                <w:szCs w:val="30"/>
              </w:rPr>
            </w:pPr>
            <w:r>
              <w:rPr>
                <w:rFonts w:hint="eastAsia" w:ascii="黑体" w:hAnsi="黑体" w:eastAsia="黑体" w:cs="宋体"/>
                <w:kern w:val="0"/>
                <w:sz w:val="30"/>
                <w:szCs w:val="30"/>
              </w:rPr>
              <w:t>财政拨款收入支出决算总表</w:t>
            </w:r>
          </w:p>
        </w:tc>
      </w:tr>
      <w:tr>
        <w:tblPrEx>
          <w:tblLayout w:type="fixed"/>
          <w:tblCellMar>
            <w:top w:w="0" w:type="dxa"/>
            <w:left w:w="108" w:type="dxa"/>
            <w:bottom w:w="0" w:type="dxa"/>
            <w:right w:w="108" w:type="dxa"/>
          </w:tblCellMar>
        </w:tblPrEx>
        <w:trPr>
          <w:trHeight w:val="270" w:hRule="atLeast"/>
        </w:trPr>
        <w:tc>
          <w:tcPr>
            <w:tcW w:w="3214" w:type="dxa"/>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部门：商水县人民法院</w:t>
            </w:r>
          </w:p>
        </w:tc>
        <w:tc>
          <w:tcPr>
            <w:tcW w:w="572" w:type="dxa"/>
            <w:tcBorders>
              <w:top w:val="nil"/>
              <w:left w:val="nil"/>
              <w:bottom w:val="nil"/>
              <w:right w:val="nil"/>
            </w:tcBorders>
            <w:vAlign w:val="center"/>
          </w:tcPr>
          <w:p>
            <w:pPr>
              <w:widowControl/>
              <w:jc w:val="left"/>
              <w:rPr>
                <w:rFonts w:hint="eastAsia" w:ascii="宋体" w:hAnsi="宋体" w:cs="宋体"/>
                <w:kern w:val="0"/>
                <w:sz w:val="20"/>
                <w:szCs w:val="20"/>
              </w:rPr>
            </w:pPr>
          </w:p>
        </w:tc>
        <w:tc>
          <w:tcPr>
            <w:tcW w:w="1120" w:type="dxa"/>
            <w:tcBorders>
              <w:top w:val="nil"/>
              <w:left w:val="nil"/>
              <w:bottom w:val="nil"/>
              <w:right w:val="nil"/>
            </w:tcBorders>
            <w:vAlign w:val="center"/>
          </w:tcPr>
          <w:p>
            <w:pPr>
              <w:widowControl/>
              <w:jc w:val="left"/>
              <w:rPr>
                <w:rFonts w:eastAsia="Times New Roman"/>
                <w:kern w:val="0"/>
                <w:sz w:val="20"/>
                <w:szCs w:val="20"/>
              </w:rPr>
            </w:pPr>
          </w:p>
        </w:tc>
        <w:tc>
          <w:tcPr>
            <w:tcW w:w="3458" w:type="dxa"/>
            <w:tcBorders>
              <w:top w:val="nil"/>
              <w:left w:val="nil"/>
              <w:bottom w:val="nil"/>
              <w:right w:val="nil"/>
            </w:tcBorders>
            <w:vAlign w:val="center"/>
          </w:tcPr>
          <w:p>
            <w:pPr>
              <w:widowControl/>
              <w:jc w:val="left"/>
              <w:rPr>
                <w:rFonts w:eastAsia="Times New Roman"/>
                <w:kern w:val="0"/>
                <w:sz w:val="20"/>
                <w:szCs w:val="20"/>
              </w:rPr>
            </w:pPr>
          </w:p>
        </w:tc>
        <w:tc>
          <w:tcPr>
            <w:tcW w:w="1877" w:type="dxa"/>
            <w:gridSpan w:val="2"/>
            <w:tcBorders>
              <w:top w:val="nil"/>
              <w:left w:val="nil"/>
              <w:bottom w:val="nil"/>
              <w:right w:val="nil"/>
            </w:tcBorders>
            <w:vAlign w:val="bottom"/>
          </w:tcPr>
          <w:p>
            <w:pPr>
              <w:widowControl/>
              <w:jc w:val="left"/>
              <w:rPr>
                <w:rFonts w:hint="eastAsia" w:ascii="宋体" w:hAnsi="宋体" w:cs="宋体"/>
                <w:kern w:val="0"/>
                <w:sz w:val="20"/>
                <w:szCs w:val="20"/>
              </w:rPr>
            </w:pPr>
          </w:p>
        </w:tc>
        <w:tc>
          <w:tcPr>
            <w:tcW w:w="1450" w:type="dxa"/>
            <w:tcBorders>
              <w:top w:val="nil"/>
              <w:left w:val="nil"/>
              <w:bottom w:val="nil"/>
              <w:right w:val="nil"/>
            </w:tcBorders>
            <w:vAlign w:val="center"/>
          </w:tcPr>
          <w:p>
            <w:pPr>
              <w:widowControl/>
              <w:jc w:val="left"/>
              <w:rPr>
                <w:rFonts w:hint="eastAsia" w:ascii="宋体" w:hAnsi="宋体" w:cs="宋体"/>
                <w:kern w:val="0"/>
                <w:sz w:val="20"/>
                <w:szCs w:val="20"/>
              </w:rPr>
            </w:pPr>
          </w:p>
        </w:tc>
        <w:tc>
          <w:tcPr>
            <w:tcW w:w="1591" w:type="dxa"/>
            <w:tcBorders>
              <w:top w:val="nil"/>
              <w:left w:val="nil"/>
              <w:bottom w:val="nil"/>
              <w:right w:val="nil"/>
            </w:tcBorders>
            <w:vAlign w:val="center"/>
          </w:tcPr>
          <w:p>
            <w:pPr>
              <w:widowControl/>
              <w:jc w:val="left"/>
              <w:rPr>
                <w:rFonts w:eastAsia="Times New Roman"/>
                <w:kern w:val="0"/>
                <w:sz w:val="20"/>
                <w:szCs w:val="20"/>
              </w:rPr>
            </w:pPr>
          </w:p>
        </w:tc>
        <w:tc>
          <w:tcPr>
            <w:tcW w:w="1672" w:type="dxa"/>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公开04表</w:t>
            </w:r>
          </w:p>
        </w:tc>
      </w:tr>
      <w:tr>
        <w:tblPrEx>
          <w:tblLayout w:type="fixed"/>
          <w:tblCellMar>
            <w:top w:w="0" w:type="dxa"/>
            <w:left w:w="108" w:type="dxa"/>
            <w:bottom w:w="0" w:type="dxa"/>
            <w:right w:w="108" w:type="dxa"/>
          </w:tblCellMar>
        </w:tblPrEx>
        <w:trPr>
          <w:trHeight w:val="270" w:hRule="atLeast"/>
        </w:trPr>
        <w:tc>
          <w:tcPr>
            <w:tcW w:w="3214" w:type="dxa"/>
            <w:tcBorders>
              <w:top w:val="nil"/>
              <w:left w:val="nil"/>
              <w:bottom w:val="nil"/>
              <w:right w:val="nil"/>
            </w:tcBorders>
            <w:vAlign w:val="center"/>
          </w:tcPr>
          <w:p>
            <w:pPr>
              <w:widowControl/>
              <w:jc w:val="left"/>
              <w:rPr>
                <w:rFonts w:hint="eastAsia" w:ascii="宋体" w:hAnsi="宋体" w:cs="宋体"/>
                <w:kern w:val="0"/>
                <w:sz w:val="20"/>
                <w:szCs w:val="20"/>
              </w:rPr>
            </w:pPr>
          </w:p>
        </w:tc>
        <w:tc>
          <w:tcPr>
            <w:tcW w:w="572" w:type="dxa"/>
            <w:tcBorders>
              <w:top w:val="nil"/>
              <w:left w:val="nil"/>
              <w:bottom w:val="nil"/>
              <w:right w:val="nil"/>
            </w:tcBorders>
            <w:vAlign w:val="center"/>
          </w:tcPr>
          <w:p>
            <w:pPr>
              <w:widowControl/>
              <w:jc w:val="left"/>
              <w:rPr>
                <w:rFonts w:eastAsia="Times New Roman"/>
                <w:kern w:val="0"/>
                <w:sz w:val="20"/>
                <w:szCs w:val="20"/>
              </w:rPr>
            </w:pPr>
          </w:p>
        </w:tc>
        <w:tc>
          <w:tcPr>
            <w:tcW w:w="1120" w:type="dxa"/>
            <w:tcBorders>
              <w:top w:val="nil"/>
              <w:left w:val="nil"/>
              <w:bottom w:val="nil"/>
              <w:right w:val="nil"/>
            </w:tcBorders>
            <w:vAlign w:val="center"/>
          </w:tcPr>
          <w:p>
            <w:pPr>
              <w:widowControl/>
              <w:jc w:val="left"/>
              <w:rPr>
                <w:rFonts w:eastAsia="Times New Roman"/>
                <w:kern w:val="0"/>
                <w:sz w:val="20"/>
                <w:szCs w:val="20"/>
              </w:rPr>
            </w:pPr>
          </w:p>
        </w:tc>
        <w:tc>
          <w:tcPr>
            <w:tcW w:w="3458" w:type="dxa"/>
            <w:tcBorders>
              <w:top w:val="nil"/>
              <w:left w:val="nil"/>
              <w:bottom w:val="nil"/>
              <w:right w:val="nil"/>
            </w:tcBorders>
            <w:vAlign w:val="bottom"/>
          </w:tcPr>
          <w:p>
            <w:pPr>
              <w:widowControl/>
              <w:jc w:val="center"/>
              <w:rPr>
                <w:rFonts w:eastAsia="Times New Roman"/>
                <w:kern w:val="0"/>
                <w:sz w:val="20"/>
                <w:szCs w:val="20"/>
              </w:rPr>
            </w:pPr>
            <w:r>
              <w:rPr>
                <w:rFonts w:hint="eastAsia" w:ascii="宋体" w:hAnsi="宋体" w:cs="宋体"/>
                <w:kern w:val="0"/>
                <w:sz w:val="18"/>
                <w:szCs w:val="18"/>
              </w:rPr>
              <w:t>{年度}度</w:t>
            </w:r>
          </w:p>
        </w:tc>
        <w:tc>
          <w:tcPr>
            <w:tcW w:w="572" w:type="dxa"/>
            <w:tcBorders>
              <w:top w:val="nil"/>
              <w:left w:val="nil"/>
              <w:bottom w:val="nil"/>
              <w:right w:val="nil"/>
            </w:tcBorders>
            <w:vAlign w:val="center"/>
          </w:tcPr>
          <w:p>
            <w:pPr>
              <w:widowControl/>
              <w:jc w:val="left"/>
              <w:rPr>
                <w:rFonts w:eastAsia="Times New Roman"/>
                <w:kern w:val="0"/>
                <w:sz w:val="20"/>
                <w:szCs w:val="20"/>
              </w:rPr>
            </w:pPr>
          </w:p>
        </w:tc>
        <w:tc>
          <w:tcPr>
            <w:tcW w:w="1305" w:type="dxa"/>
            <w:tcBorders>
              <w:top w:val="nil"/>
              <w:left w:val="nil"/>
              <w:bottom w:val="nil"/>
              <w:right w:val="nil"/>
            </w:tcBorders>
            <w:vAlign w:val="center"/>
          </w:tcPr>
          <w:p>
            <w:pPr>
              <w:widowControl/>
              <w:jc w:val="left"/>
              <w:rPr>
                <w:rFonts w:eastAsia="Times New Roman"/>
                <w:kern w:val="0"/>
                <w:sz w:val="20"/>
                <w:szCs w:val="20"/>
              </w:rPr>
            </w:pPr>
          </w:p>
        </w:tc>
        <w:tc>
          <w:tcPr>
            <w:tcW w:w="1450" w:type="dxa"/>
            <w:tcBorders>
              <w:top w:val="nil"/>
              <w:left w:val="nil"/>
              <w:bottom w:val="nil"/>
              <w:right w:val="nil"/>
            </w:tcBorders>
            <w:vAlign w:val="center"/>
          </w:tcPr>
          <w:p>
            <w:pPr>
              <w:widowControl/>
              <w:jc w:val="left"/>
              <w:rPr>
                <w:rFonts w:eastAsia="Times New Roman"/>
                <w:kern w:val="0"/>
                <w:sz w:val="20"/>
                <w:szCs w:val="20"/>
              </w:rPr>
            </w:pPr>
          </w:p>
        </w:tc>
        <w:tc>
          <w:tcPr>
            <w:tcW w:w="1591" w:type="dxa"/>
            <w:tcBorders>
              <w:top w:val="nil"/>
              <w:left w:val="nil"/>
              <w:bottom w:val="nil"/>
              <w:right w:val="nil"/>
            </w:tcBorders>
            <w:vAlign w:val="center"/>
          </w:tcPr>
          <w:p>
            <w:pPr>
              <w:widowControl/>
              <w:jc w:val="left"/>
              <w:rPr>
                <w:rFonts w:eastAsia="Times New Roman"/>
                <w:kern w:val="0"/>
                <w:sz w:val="20"/>
                <w:szCs w:val="20"/>
              </w:rPr>
            </w:pPr>
          </w:p>
        </w:tc>
        <w:tc>
          <w:tcPr>
            <w:tcW w:w="1672" w:type="dxa"/>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金额单位：万元</w:t>
            </w:r>
          </w:p>
        </w:tc>
      </w:tr>
      <w:tr>
        <w:tblPrEx>
          <w:tblLayout w:type="fixed"/>
          <w:tblCellMar>
            <w:top w:w="0" w:type="dxa"/>
            <w:left w:w="108" w:type="dxa"/>
            <w:bottom w:w="0" w:type="dxa"/>
            <w:right w:w="108" w:type="dxa"/>
          </w:tblCellMar>
        </w:tblPrEx>
        <w:trPr>
          <w:trHeight w:val="300" w:hRule="atLeast"/>
        </w:trPr>
        <w:tc>
          <w:tcPr>
            <w:tcW w:w="4906" w:type="dxa"/>
            <w:gridSpan w:val="3"/>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收     入</w:t>
            </w:r>
          </w:p>
        </w:tc>
        <w:tc>
          <w:tcPr>
            <w:tcW w:w="10048" w:type="dxa"/>
            <w:gridSpan w:val="6"/>
            <w:tcBorders>
              <w:top w:val="single" w:color="auto" w:sz="4" w:space="0"/>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支     出</w:t>
            </w:r>
          </w:p>
        </w:tc>
      </w:tr>
      <w:tr>
        <w:tblPrEx>
          <w:tblLayout w:type="fixed"/>
          <w:tblCellMar>
            <w:top w:w="0" w:type="dxa"/>
            <w:left w:w="108" w:type="dxa"/>
            <w:bottom w:w="0" w:type="dxa"/>
            <w:right w:w="108" w:type="dxa"/>
          </w:tblCellMar>
        </w:tblPrEx>
        <w:trPr>
          <w:trHeight w:val="312" w:hRule="atLeast"/>
        </w:trPr>
        <w:tc>
          <w:tcPr>
            <w:tcW w:w="3214"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w:t>
            </w:r>
          </w:p>
        </w:tc>
        <w:tc>
          <w:tcPr>
            <w:tcW w:w="572"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行次</w:t>
            </w:r>
          </w:p>
        </w:tc>
        <w:tc>
          <w:tcPr>
            <w:tcW w:w="1120"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金额</w:t>
            </w:r>
          </w:p>
        </w:tc>
        <w:tc>
          <w:tcPr>
            <w:tcW w:w="3458"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w:t>
            </w:r>
          </w:p>
        </w:tc>
        <w:tc>
          <w:tcPr>
            <w:tcW w:w="572"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行次</w:t>
            </w:r>
          </w:p>
        </w:tc>
        <w:tc>
          <w:tcPr>
            <w:tcW w:w="1305"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合计</w:t>
            </w:r>
          </w:p>
        </w:tc>
        <w:tc>
          <w:tcPr>
            <w:tcW w:w="1450"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一般公共预算财政拨款</w:t>
            </w:r>
          </w:p>
        </w:tc>
        <w:tc>
          <w:tcPr>
            <w:tcW w:w="1591"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政府性基金预算财政拨款</w:t>
            </w:r>
          </w:p>
        </w:tc>
        <w:tc>
          <w:tcPr>
            <w:tcW w:w="1672"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国有资本经营预算财政拨款</w:t>
            </w:r>
          </w:p>
        </w:tc>
      </w:tr>
      <w:tr>
        <w:tblPrEx>
          <w:tblLayout w:type="fixed"/>
          <w:tblCellMar>
            <w:top w:w="0" w:type="dxa"/>
            <w:left w:w="108" w:type="dxa"/>
            <w:bottom w:w="0" w:type="dxa"/>
            <w:right w:w="108" w:type="dxa"/>
          </w:tblCellMar>
        </w:tblPrEx>
        <w:trPr>
          <w:trHeight w:val="312" w:hRule="atLeast"/>
        </w:trPr>
        <w:tc>
          <w:tcPr>
            <w:tcW w:w="321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345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5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3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4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59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6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栏次</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1120"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r>
              <w:rPr>
                <w:sz w:val="18"/>
              </w:rPr>
              <w:t>1</w:t>
            </w:r>
          </w:p>
        </w:tc>
        <w:tc>
          <w:tcPr>
            <w:tcW w:w="3458"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栏次</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1305"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r>
              <w:rPr>
                <w:sz w:val="18"/>
              </w:rPr>
              <w:t>2</w:t>
            </w:r>
          </w:p>
        </w:tc>
        <w:tc>
          <w:tcPr>
            <w:tcW w:w="1450"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r>
              <w:rPr>
                <w:sz w:val="18"/>
              </w:rPr>
              <w:t>3</w:t>
            </w:r>
          </w:p>
        </w:tc>
        <w:tc>
          <w:tcPr>
            <w:tcW w:w="1591"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r>
              <w:rPr>
                <w:sz w:val="18"/>
              </w:rPr>
              <w:t>4</w:t>
            </w:r>
          </w:p>
        </w:tc>
        <w:tc>
          <w:tcPr>
            <w:tcW w:w="16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r>
              <w:rPr>
                <w:sz w:val="18"/>
              </w:rPr>
              <w:t>5</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一、一般公共预算财政拨款</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3,456.60</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一、一般公共服务支出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33</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二、政府性基金预算财政拨款</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二、外交支出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34</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三、国有资本经营预算财政拨款</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三、国防支出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35</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四、公共安全支出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36</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2,969.53</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2,969.53</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五、教育支出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37</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六、科学技术支出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38</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七、文化旅游体育与传媒支出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39</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八、社会保障和就业支出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40</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241.26</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241.26</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九、卫生健康支出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41</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79.59</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79.59</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十、节能环保支出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42</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十一、城乡社区支出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43</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十二、农林水支出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44</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13</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十三、交通运输支出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45</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14</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十四、资源勘探工业信息等支出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46</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15</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十五、商业服务业等支出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47</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16</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十六、金融支出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48</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17</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十七、援助其他地区支出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49</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18</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十八、自然资源海洋气象等支出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50</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19</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十九、住房保障支出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51</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123.55</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123.55</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20</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二十、粮油物资储备支出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52</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21</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二十一、国有资本经营预算支出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53</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22</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二十二、灾害防治及应急管理支出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54</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23</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二十三、其他支出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55</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24</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二十四、债务还本支出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56</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25</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二十五、债务付息支出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57</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26</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二十六、抗疫特别国债安排的支出</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58</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本年收入合计</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27</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3,456.60</w:t>
            </w:r>
          </w:p>
        </w:tc>
        <w:tc>
          <w:tcPr>
            <w:tcW w:w="3458"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本年支出合计</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59</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3,413.93</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3,413.93</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年初财政拨款结转和结余</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28</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4.00</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年末财政拨款结转和结余</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60</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46.67</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46.67</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一般公共预算财政拨款</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29</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4.00</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61</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政府性基金预算财政拨款</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30</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62</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国有资本经营预算财政拨款</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31</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45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63</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3214" w:type="dxa"/>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总计</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32</w:t>
            </w:r>
          </w:p>
        </w:tc>
        <w:tc>
          <w:tcPr>
            <w:tcW w:w="11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3,460.60</w:t>
            </w:r>
          </w:p>
        </w:tc>
        <w:tc>
          <w:tcPr>
            <w:tcW w:w="3458"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总计</w:t>
            </w:r>
          </w:p>
        </w:tc>
        <w:tc>
          <w:tcPr>
            <w:tcW w:w="57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64</w:t>
            </w:r>
          </w:p>
        </w:tc>
        <w:tc>
          <w:tcPr>
            <w:tcW w:w="130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3,460.60</w:t>
            </w:r>
          </w:p>
        </w:tc>
        <w:tc>
          <w:tcPr>
            <w:tcW w:w="145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3,460.60</w:t>
            </w:r>
          </w:p>
        </w:tc>
        <w:tc>
          <w:tcPr>
            <w:tcW w:w="1591"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67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bl>
    <w:p>
      <w:pPr>
        <w:rPr>
          <w:rFonts w:hint="eastAsia" w:ascii="宋体" w:hAnsi="宋体" w:cs="宋体"/>
          <w:kern w:val="0"/>
          <w:sz w:val="20"/>
          <w:szCs w:val="20"/>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kern w:val="0"/>
          <w:sz w:val="20"/>
          <w:szCs w:val="20"/>
        </w:rPr>
        <w:t>注：本表反映部门本年度一般公共预算财政拨款、政府性基金预算财政拨款和国有资本经营预算财政拨款的总收支和年末结转结余情况。</w:t>
      </w:r>
    </w:p>
    <w:tbl>
      <w:tblPr>
        <w:tblStyle w:val="8"/>
        <w:tblW w:w="13927" w:type="dxa"/>
        <w:tblInd w:w="0" w:type="dxa"/>
        <w:tblLayout w:type="fixed"/>
        <w:tblCellMar>
          <w:top w:w="0" w:type="dxa"/>
          <w:left w:w="108" w:type="dxa"/>
          <w:bottom w:w="0" w:type="dxa"/>
          <w:right w:w="108" w:type="dxa"/>
        </w:tblCellMar>
      </w:tblPr>
      <w:tblGrid>
        <w:gridCol w:w="442"/>
        <w:gridCol w:w="348"/>
        <w:gridCol w:w="301"/>
        <w:gridCol w:w="5315"/>
        <w:gridCol w:w="2379"/>
        <w:gridCol w:w="2379"/>
        <w:gridCol w:w="2763"/>
      </w:tblGrid>
      <w:tr>
        <w:tblPrEx>
          <w:tblLayout w:type="fixed"/>
          <w:tblCellMar>
            <w:top w:w="0" w:type="dxa"/>
            <w:left w:w="108" w:type="dxa"/>
            <w:bottom w:w="0" w:type="dxa"/>
            <w:right w:w="108" w:type="dxa"/>
          </w:tblCellMar>
        </w:tblPrEx>
        <w:trPr>
          <w:trHeight w:val="390" w:hRule="atLeast"/>
        </w:trPr>
        <w:tc>
          <w:tcPr>
            <w:tcW w:w="13927" w:type="dxa"/>
            <w:gridSpan w:val="7"/>
            <w:tcBorders>
              <w:top w:val="nil"/>
              <w:left w:val="nil"/>
              <w:bottom w:val="nil"/>
              <w:right w:val="nil"/>
            </w:tcBorders>
            <w:vAlign w:val="center"/>
          </w:tcPr>
          <w:p>
            <w:pPr>
              <w:widowControl/>
              <w:jc w:val="center"/>
              <w:rPr>
                <w:rFonts w:hint="eastAsia" w:ascii="黑体" w:hAnsi="黑体" w:eastAsia="黑体" w:cs="宋体"/>
                <w:kern w:val="0"/>
                <w:sz w:val="30"/>
                <w:szCs w:val="30"/>
              </w:rPr>
            </w:pPr>
            <w:r>
              <w:rPr>
                <w:rFonts w:hint="eastAsia" w:ascii="黑体" w:hAnsi="黑体" w:eastAsia="黑体" w:cs="宋体"/>
                <w:kern w:val="0"/>
                <w:sz w:val="30"/>
                <w:szCs w:val="30"/>
              </w:rPr>
              <w:t>一般公共预算财政拨款支出决算表</w:t>
            </w:r>
          </w:p>
        </w:tc>
      </w:tr>
      <w:tr>
        <w:tblPrEx>
          <w:tblLayout w:type="fixed"/>
          <w:tblCellMar>
            <w:top w:w="0" w:type="dxa"/>
            <w:left w:w="108" w:type="dxa"/>
            <w:bottom w:w="0" w:type="dxa"/>
            <w:right w:w="108" w:type="dxa"/>
          </w:tblCellMar>
        </w:tblPrEx>
        <w:trPr>
          <w:trHeight w:val="270" w:hRule="atLeast"/>
        </w:trPr>
        <w:tc>
          <w:tcPr>
            <w:tcW w:w="6406" w:type="dxa"/>
            <w:gridSpan w:val="4"/>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部门：商水县人民法院</w:t>
            </w:r>
          </w:p>
        </w:tc>
        <w:tc>
          <w:tcPr>
            <w:tcW w:w="2379" w:type="dxa"/>
            <w:tcBorders>
              <w:top w:val="nil"/>
              <w:left w:val="nil"/>
              <w:bottom w:val="nil"/>
              <w:right w:val="nil"/>
            </w:tcBorders>
            <w:vAlign w:val="center"/>
          </w:tcPr>
          <w:p>
            <w:pPr>
              <w:widowControl/>
              <w:jc w:val="left"/>
              <w:rPr>
                <w:rFonts w:hint="eastAsia" w:ascii="宋体" w:hAnsi="宋体" w:cs="宋体"/>
                <w:kern w:val="0"/>
                <w:sz w:val="20"/>
                <w:szCs w:val="20"/>
              </w:rPr>
            </w:pPr>
          </w:p>
        </w:tc>
        <w:tc>
          <w:tcPr>
            <w:tcW w:w="2379" w:type="dxa"/>
            <w:tcBorders>
              <w:top w:val="nil"/>
              <w:left w:val="nil"/>
              <w:bottom w:val="nil"/>
              <w:right w:val="nil"/>
            </w:tcBorders>
            <w:vAlign w:val="center"/>
          </w:tcPr>
          <w:p>
            <w:pPr>
              <w:widowControl/>
              <w:jc w:val="left"/>
              <w:rPr>
                <w:rFonts w:eastAsia="Times New Roman"/>
                <w:kern w:val="0"/>
                <w:sz w:val="20"/>
                <w:szCs w:val="20"/>
              </w:rPr>
            </w:pPr>
          </w:p>
        </w:tc>
        <w:tc>
          <w:tcPr>
            <w:tcW w:w="2763" w:type="dxa"/>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公开05表</w:t>
            </w:r>
          </w:p>
        </w:tc>
      </w:tr>
      <w:tr>
        <w:tblPrEx>
          <w:tblLayout w:type="fixed"/>
          <w:tblCellMar>
            <w:top w:w="0" w:type="dxa"/>
            <w:left w:w="108" w:type="dxa"/>
            <w:bottom w:w="0" w:type="dxa"/>
            <w:right w:w="108" w:type="dxa"/>
          </w:tblCellMar>
        </w:tblPrEx>
        <w:trPr>
          <w:trHeight w:val="270" w:hRule="atLeast"/>
        </w:trPr>
        <w:tc>
          <w:tcPr>
            <w:tcW w:w="442" w:type="dxa"/>
            <w:tcBorders>
              <w:top w:val="nil"/>
              <w:left w:val="nil"/>
              <w:bottom w:val="single" w:color="auto" w:sz="4" w:space="0"/>
              <w:right w:val="nil"/>
            </w:tcBorders>
            <w:vAlign w:val="center"/>
          </w:tcPr>
          <w:p>
            <w:pPr>
              <w:widowControl/>
              <w:jc w:val="left"/>
              <w:rPr>
                <w:rFonts w:hint="eastAsia" w:ascii="宋体" w:hAnsi="宋体" w:cs="宋体"/>
                <w:kern w:val="0"/>
                <w:sz w:val="20"/>
                <w:szCs w:val="20"/>
              </w:rPr>
            </w:pPr>
          </w:p>
        </w:tc>
        <w:tc>
          <w:tcPr>
            <w:tcW w:w="348"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301"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5315"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2379" w:type="dxa"/>
            <w:tcBorders>
              <w:top w:val="nil"/>
              <w:left w:val="nil"/>
              <w:bottom w:val="single" w:color="auto" w:sz="4" w:space="0"/>
              <w:right w:val="nil"/>
            </w:tcBorders>
            <w:vAlign w:val="bottom"/>
          </w:tcPr>
          <w:p>
            <w:pPr>
              <w:widowControl/>
              <w:jc w:val="left"/>
              <w:rPr>
                <w:rFonts w:eastAsia="Times New Roman"/>
                <w:kern w:val="0"/>
                <w:sz w:val="20"/>
                <w:szCs w:val="20"/>
              </w:rPr>
            </w:pPr>
            <w:r>
              <w:rPr>
                <w:rFonts w:hint="eastAsia" w:ascii="宋体" w:hAnsi="宋体" w:cs="宋体"/>
                <w:kern w:val="0"/>
                <w:sz w:val="18"/>
                <w:szCs w:val="18"/>
              </w:rPr>
              <w:t>{年度}度</w:t>
            </w:r>
          </w:p>
        </w:tc>
        <w:tc>
          <w:tcPr>
            <w:tcW w:w="2379"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2763" w:type="dxa"/>
            <w:tcBorders>
              <w:top w:val="nil"/>
              <w:left w:val="nil"/>
              <w:bottom w:val="single" w:color="auto" w:sz="4" w:space="0"/>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金额单位：万元</w:t>
            </w:r>
          </w:p>
        </w:tc>
      </w:tr>
      <w:tr>
        <w:tblPrEx>
          <w:tblLayout w:type="fixed"/>
          <w:tblCellMar>
            <w:top w:w="0" w:type="dxa"/>
            <w:left w:w="108" w:type="dxa"/>
            <w:bottom w:w="0" w:type="dxa"/>
            <w:right w:w="108" w:type="dxa"/>
          </w:tblCellMar>
        </w:tblPrEx>
        <w:trPr>
          <w:trHeight w:val="300" w:hRule="atLeast"/>
        </w:trPr>
        <w:tc>
          <w:tcPr>
            <w:tcW w:w="6406" w:type="dxa"/>
            <w:gridSpan w:val="4"/>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w:t>
            </w:r>
          </w:p>
        </w:tc>
        <w:tc>
          <w:tcPr>
            <w:tcW w:w="7521" w:type="dxa"/>
            <w:gridSpan w:val="3"/>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本年支出</w:t>
            </w:r>
          </w:p>
        </w:tc>
      </w:tr>
      <w:tr>
        <w:tblPrEx>
          <w:tblLayout w:type="fixed"/>
          <w:tblCellMar>
            <w:top w:w="0" w:type="dxa"/>
            <w:left w:w="108" w:type="dxa"/>
            <w:bottom w:w="0" w:type="dxa"/>
            <w:right w:w="108" w:type="dxa"/>
          </w:tblCellMar>
        </w:tblPrEx>
        <w:trPr>
          <w:trHeight w:val="312" w:hRule="atLeast"/>
        </w:trPr>
        <w:tc>
          <w:tcPr>
            <w:tcW w:w="1091" w:type="dxa"/>
            <w:gridSpan w:val="3"/>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科目代码</w:t>
            </w:r>
          </w:p>
        </w:tc>
        <w:tc>
          <w:tcPr>
            <w:tcW w:w="5315"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科目名称</w:t>
            </w:r>
          </w:p>
        </w:tc>
        <w:tc>
          <w:tcPr>
            <w:tcW w:w="2379"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小计</w:t>
            </w:r>
          </w:p>
        </w:tc>
        <w:tc>
          <w:tcPr>
            <w:tcW w:w="2379"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基本支出</w:t>
            </w:r>
          </w:p>
        </w:tc>
        <w:tc>
          <w:tcPr>
            <w:tcW w:w="2763"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项目支出</w:t>
            </w:r>
          </w:p>
        </w:tc>
      </w:tr>
      <w:tr>
        <w:tblPrEx>
          <w:tblLayout w:type="fixed"/>
          <w:tblCellMar>
            <w:top w:w="0" w:type="dxa"/>
            <w:left w:w="108" w:type="dxa"/>
            <w:bottom w:w="0" w:type="dxa"/>
            <w:right w:w="108" w:type="dxa"/>
          </w:tblCellMar>
        </w:tblPrEx>
        <w:trPr>
          <w:trHeight w:val="312" w:hRule="atLeast"/>
        </w:trPr>
        <w:tc>
          <w:tcPr>
            <w:tcW w:w="10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5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2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2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12" w:hRule="atLeast"/>
        </w:trPr>
        <w:tc>
          <w:tcPr>
            <w:tcW w:w="10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53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2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2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27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6406" w:type="dxa"/>
            <w:gridSpan w:val="4"/>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栏次</w:t>
            </w:r>
          </w:p>
        </w:tc>
        <w:tc>
          <w:tcPr>
            <w:tcW w:w="2379"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2379"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2763"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r>
      <w:tr>
        <w:tblPrEx>
          <w:tblLayout w:type="fixed"/>
          <w:tblCellMar>
            <w:top w:w="0" w:type="dxa"/>
            <w:left w:w="108" w:type="dxa"/>
            <w:bottom w:w="0" w:type="dxa"/>
            <w:right w:w="108" w:type="dxa"/>
          </w:tblCellMar>
        </w:tblPrEx>
        <w:trPr>
          <w:trHeight w:val="300" w:hRule="atLeast"/>
        </w:trPr>
        <w:tc>
          <w:tcPr>
            <w:tcW w:w="6406" w:type="dxa"/>
            <w:gridSpan w:val="4"/>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合计</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b/>
                <w:bCs/>
                <w:color w:val="000000"/>
                <w:kern w:val="0"/>
                <w:sz w:val="22"/>
              </w:rPr>
            </w:pPr>
            <w:r>
              <w:rPr>
                <w:rFonts w:hint="eastAsia" w:ascii="宋体" w:hAnsi="宋体" w:cs="宋体"/>
                <w:color w:val="000000"/>
                <w:kern w:val="0"/>
                <w:sz w:val="22"/>
              </w:rPr>
              <w:t>　</w:t>
            </w:r>
            <w:r>
              <w:rPr>
                <w:b/>
                <w:sz w:val="18"/>
              </w:rPr>
              <w:t>3,413.93</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b/>
                <w:bCs/>
                <w:color w:val="000000"/>
                <w:kern w:val="0"/>
                <w:sz w:val="22"/>
              </w:rPr>
            </w:pPr>
            <w:r>
              <w:rPr>
                <w:rFonts w:hint="eastAsia" w:ascii="宋体" w:hAnsi="宋体" w:cs="宋体"/>
                <w:color w:val="000000"/>
                <w:kern w:val="0"/>
                <w:sz w:val="22"/>
              </w:rPr>
              <w:t>　</w:t>
            </w:r>
            <w:r>
              <w:rPr>
                <w:b/>
                <w:sz w:val="18"/>
              </w:rPr>
              <w:t>2,453.15</w:t>
            </w:r>
          </w:p>
        </w:tc>
        <w:tc>
          <w:tcPr>
            <w:tcW w:w="27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b/>
                <w:bCs/>
                <w:color w:val="000000"/>
                <w:kern w:val="0"/>
                <w:sz w:val="22"/>
              </w:rPr>
            </w:pPr>
            <w:r>
              <w:rPr>
                <w:rFonts w:hint="eastAsia" w:ascii="宋体" w:hAnsi="宋体" w:cs="宋体"/>
                <w:color w:val="000000"/>
                <w:kern w:val="0"/>
                <w:sz w:val="22"/>
              </w:rPr>
              <w:t>　</w:t>
            </w:r>
            <w:r>
              <w:rPr>
                <w:b/>
                <w:sz w:val="18"/>
              </w:rPr>
              <w:t>960.79</w:t>
            </w:r>
          </w:p>
        </w:tc>
      </w:tr>
      <w:tr>
        <w:tblPrEx>
          <w:tblLayout w:type="fixed"/>
          <w:tblCellMar>
            <w:top w:w="0" w:type="dxa"/>
            <w:left w:w="108" w:type="dxa"/>
            <w:bottom w:w="0" w:type="dxa"/>
            <w:right w:w="108" w:type="dxa"/>
          </w:tblCellMar>
        </w:tblPrEx>
        <w:trPr>
          <w:trHeight w:val="90" w:hRule="atLeast"/>
        </w:trPr>
        <w:tc>
          <w:tcPr>
            <w:tcW w:w="1091"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2040501</w:t>
            </w:r>
          </w:p>
        </w:tc>
        <w:tc>
          <w:tcPr>
            <w:tcW w:w="531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行政运行</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2,008.75</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2,008.75</w:t>
            </w:r>
          </w:p>
        </w:tc>
        <w:tc>
          <w:tcPr>
            <w:tcW w:w="27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90" w:hRule="atLeast"/>
        </w:trPr>
        <w:tc>
          <w:tcPr>
            <w:tcW w:w="1091"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2040504</w:t>
            </w:r>
          </w:p>
        </w:tc>
        <w:tc>
          <w:tcPr>
            <w:tcW w:w="531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案件审判</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570.79</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27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570.79</w:t>
            </w:r>
          </w:p>
        </w:tc>
      </w:tr>
      <w:tr>
        <w:tblPrEx>
          <w:tblLayout w:type="fixed"/>
          <w:tblCellMar>
            <w:top w:w="0" w:type="dxa"/>
            <w:left w:w="108" w:type="dxa"/>
            <w:bottom w:w="0" w:type="dxa"/>
            <w:right w:w="108" w:type="dxa"/>
          </w:tblCellMar>
        </w:tblPrEx>
        <w:trPr>
          <w:trHeight w:val="90" w:hRule="atLeast"/>
        </w:trPr>
        <w:tc>
          <w:tcPr>
            <w:tcW w:w="1091"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2040505</w:t>
            </w:r>
          </w:p>
        </w:tc>
        <w:tc>
          <w:tcPr>
            <w:tcW w:w="531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案件执行</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104.30</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27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104.30</w:t>
            </w:r>
          </w:p>
        </w:tc>
      </w:tr>
      <w:tr>
        <w:tblPrEx>
          <w:tblLayout w:type="fixed"/>
          <w:tblCellMar>
            <w:top w:w="0" w:type="dxa"/>
            <w:left w:w="108" w:type="dxa"/>
            <w:bottom w:w="0" w:type="dxa"/>
            <w:right w:w="108" w:type="dxa"/>
          </w:tblCellMar>
        </w:tblPrEx>
        <w:trPr>
          <w:trHeight w:val="90" w:hRule="atLeast"/>
        </w:trPr>
        <w:tc>
          <w:tcPr>
            <w:tcW w:w="1091"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2040599</w:t>
            </w:r>
          </w:p>
        </w:tc>
        <w:tc>
          <w:tcPr>
            <w:tcW w:w="531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其他法院支出</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285.70</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c>
          <w:tcPr>
            <w:tcW w:w="27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285.70</w:t>
            </w:r>
          </w:p>
        </w:tc>
      </w:tr>
      <w:tr>
        <w:tblPrEx>
          <w:tblLayout w:type="fixed"/>
          <w:tblCellMar>
            <w:top w:w="0" w:type="dxa"/>
            <w:left w:w="108" w:type="dxa"/>
            <w:bottom w:w="0" w:type="dxa"/>
            <w:right w:w="108" w:type="dxa"/>
          </w:tblCellMar>
        </w:tblPrEx>
        <w:trPr>
          <w:trHeight w:val="90" w:hRule="atLeast"/>
        </w:trPr>
        <w:tc>
          <w:tcPr>
            <w:tcW w:w="1091"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2080501</w:t>
            </w:r>
          </w:p>
        </w:tc>
        <w:tc>
          <w:tcPr>
            <w:tcW w:w="531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行政单位离退休</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86.84</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86.84</w:t>
            </w:r>
          </w:p>
        </w:tc>
        <w:tc>
          <w:tcPr>
            <w:tcW w:w="27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90" w:hRule="atLeast"/>
        </w:trPr>
        <w:tc>
          <w:tcPr>
            <w:tcW w:w="1091"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2080505</w:t>
            </w:r>
          </w:p>
        </w:tc>
        <w:tc>
          <w:tcPr>
            <w:tcW w:w="531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机关事业单位基本养老保险缴费支出</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132.59</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132.59</w:t>
            </w:r>
          </w:p>
        </w:tc>
        <w:tc>
          <w:tcPr>
            <w:tcW w:w="27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90" w:hRule="atLeast"/>
        </w:trPr>
        <w:tc>
          <w:tcPr>
            <w:tcW w:w="1091"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2080801</w:t>
            </w:r>
          </w:p>
        </w:tc>
        <w:tc>
          <w:tcPr>
            <w:tcW w:w="531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死亡抚恤</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21.83</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21.83</w:t>
            </w:r>
          </w:p>
        </w:tc>
        <w:tc>
          <w:tcPr>
            <w:tcW w:w="27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90" w:hRule="atLeast"/>
        </w:trPr>
        <w:tc>
          <w:tcPr>
            <w:tcW w:w="1091"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2101101</w:t>
            </w:r>
          </w:p>
        </w:tc>
        <w:tc>
          <w:tcPr>
            <w:tcW w:w="531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行政单位医疗</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71.59</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71.59</w:t>
            </w:r>
          </w:p>
        </w:tc>
        <w:tc>
          <w:tcPr>
            <w:tcW w:w="27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90" w:hRule="atLeast"/>
        </w:trPr>
        <w:tc>
          <w:tcPr>
            <w:tcW w:w="1091"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2101199</w:t>
            </w:r>
          </w:p>
        </w:tc>
        <w:tc>
          <w:tcPr>
            <w:tcW w:w="531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其他行政事业单位医疗支出</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8.00</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8.00</w:t>
            </w:r>
          </w:p>
        </w:tc>
        <w:tc>
          <w:tcPr>
            <w:tcW w:w="27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90" w:hRule="atLeast"/>
        </w:trPr>
        <w:tc>
          <w:tcPr>
            <w:tcW w:w="1091"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2210201</w:t>
            </w:r>
          </w:p>
        </w:tc>
        <w:tc>
          <w:tcPr>
            <w:tcW w:w="531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left"/>
              <w:rPr>
                <w:rFonts w:hint="eastAsia" w:ascii="宋体" w:hAnsi="宋体" w:cs="宋体"/>
                <w:color w:val="000000"/>
                <w:kern w:val="0"/>
                <w:sz w:val="22"/>
              </w:rPr>
            </w:pPr>
            <w:r>
              <w:rPr>
                <w:sz w:val="18"/>
              </w:rPr>
              <w:t>住房公积金</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123.55</w:t>
            </w:r>
          </w:p>
        </w:tc>
        <w:tc>
          <w:tcPr>
            <w:tcW w:w="23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sz w:val="18"/>
              </w:rPr>
              <w:t>123.55</w:t>
            </w:r>
          </w:p>
        </w:tc>
        <w:tc>
          <w:tcPr>
            <w:tcW w:w="27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p>
        </w:tc>
      </w:tr>
    </w:tbl>
    <w:p>
      <w:pPr>
        <w:rPr>
          <w:rFonts w:hint="eastAsia" w:ascii="宋体" w:hAnsi="宋体" w:cs="宋体"/>
          <w:kern w:val="0"/>
          <w:sz w:val="20"/>
          <w:szCs w:val="20"/>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kern w:val="0"/>
          <w:sz w:val="20"/>
          <w:szCs w:val="20"/>
        </w:rPr>
        <w:t>注：本表反映部门本年度一般公共预算财政拨款支出情况。</w:t>
      </w:r>
    </w:p>
    <w:tbl>
      <w:tblPr>
        <w:tblStyle w:val="8"/>
        <w:tblW w:w="15452" w:type="dxa"/>
        <w:tblInd w:w="-743" w:type="dxa"/>
        <w:tblLayout w:type="fixed"/>
        <w:tblCellMar>
          <w:top w:w="0" w:type="dxa"/>
          <w:left w:w="108" w:type="dxa"/>
          <w:bottom w:w="0" w:type="dxa"/>
          <w:right w:w="108" w:type="dxa"/>
        </w:tblCellMar>
      </w:tblPr>
      <w:tblGrid>
        <w:gridCol w:w="766"/>
        <w:gridCol w:w="3520"/>
        <w:gridCol w:w="1140"/>
        <w:gridCol w:w="766"/>
        <w:gridCol w:w="2580"/>
        <w:gridCol w:w="1140"/>
        <w:gridCol w:w="766"/>
        <w:gridCol w:w="3498"/>
        <w:gridCol w:w="1276"/>
      </w:tblGrid>
      <w:tr>
        <w:tblPrEx>
          <w:tblLayout w:type="fixed"/>
          <w:tblCellMar>
            <w:top w:w="0" w:type="dxa"/>
            <w:left w:w="108" w:type="dxa"/>
            <w:bottom w:w="0" w:type="dxa"/>
            <w:right w:w="108" w:type="dxa"/>
          </w:tblCellMar>
        </w:tblPrEx>
        <w:trPr>
          <w:trHeight w:val="390" w:hRule="atLeast"/>
        </w:trPr>
        <w:tc>
          <w:tcPr>
            <w:tcW w:w="15452" w:type="dxa"/>
            <w:gridSpan w:val="9"/>
            <w:tcBorders>
              <w:top w:val="nil"/>
              <w:left w:val="nil"/>
              <w:bottom w:val="nil"/>
              <w:right w:val="nil"/>
            </w:tcBorders>
            <w:vAlign w:val="center"/>
          </w:tcPr>
          <w:p>
            <w:pPr>
              <w:widowControl/>
              <w:jc w:val="center"/>
              <w:rPr>
                <w:rFonts w:hint="eastAsia" w:ascii="黑体" w:hAnsi="黑体" w:eastAsia="黑体" w:cs="宋体"/>
                <w:kern w:val="0"/>
                <w:sz w:val="30"/>
                <w:szCs w:val="30"/>
              </w:rPr>
            </w:pPr>
            <w:r>
              <w:rPr>
                <w:rFonts w:hint="eastAsia" w:ascii="黑体" w:hAnsi="黑体" w:eastAsia="黑体" w:cs="宋体"/>
                <w:kern w:val="0"/>
                <w:sz w:val="30"/>
                <w:szCs w:val="30"/>
              </w:rPr>
              <w:t>一般公共预算财政拨款基本支出决算明细表</w:t>
            </w:r>
          </w:p>
        </w:tc>
      </w:tr>
      <w:tr>
        <w:tblPrEx>
          <w:tblLayout w:type="fixed"/>
          <w:tblCellMar>
            <w:top w:w="0" w:type="dxa"/>
            <w:left w:w="108" w:type="dxa"/>
            <w:bottom w:w="0" w:type="dxa"/>
            <w:right w:w="108" w:type="dxa"/>
          </w:tblCellMar>
        </w:tblPrEx>
        <w:trPr>
          <w:trHeight w:val="270" w:hRule="atLeast"/>
        </w:trPr>
        <w:tc>
          <w:tcPr>
            <w:tcW w:w="4286" w:type="dxa"/>
            <w:gridSpan w:val="2"/>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部门：商水县人民法院</w:t>
            </w:r>
          </w:p>
        </w:tc>
        <w:tc>
          <w:tcPr>
            <w:tcW w:w="1140" w:type="dxa"/>
            <w:tcBorders>
              <w:top w:val="nil"/>
              <w:left w:val="nil"/>
              <w:bottom w:val="nil"/>
              <w:right w:val="nil"/>
            </w:tcBorders>
            <w:vAlign w:val="center"/>
          </w:tcPr>
          <w:p>
            <w:pPr>
              <w:widowControl/>
              <w:jc w:val="left"/>
              <w:rPr>
                <w:rFonts w:hint="eastAsia" w:ascii="宋体" w:hAnsi="宋体" w:cs="宋体"/>
                <w:kern w:val="0"/>
                <w:sz w:val="20"/>
                <w:szCs w:val="20"/>
              </w:rPr>
            </w:pPr>
          </w:p>
        </w:tc>
        <w:tc>
          <w:tcPr>
            <w:tcW w:w="766" w:type="dxa"/>
            <w:tcBorders>
              <w:top w:val="nil"/>
              <w:left w:val="nil"/>
              <w:bottom w:val="nil"/>
              <w:right w:val="nil"/>
            </w:tcBorders>
            <w:vAlign w:val="bottom"/>
          </w:tcPr>
          <w:p>
            <w:pPr>
              <w:widowControl/>
              <w:jc w:val="left"/>
              <w:rPr>
                <w:rFonts w:eastAsia="Times New Roman"/>
                <w:kern w:val="0"/>
                <w:sz w:val="20"/>
                <w:szCs w:val="20"/>
              </w:rPr>
            </w:pPr>
          </w:p>
        </w:tc>
        <w:tc>
          <w:tcPr>
            <w:tcW w:w="2580" w:type="dxa"/>
            <w:tcBorders>
              <w:top w:val="nil"/>
              <w:left w:val="nil"/>
              <w:bottom w:val="nil"/>
              <w:right w:val="nil"/>
            </w:tcBorders>
            <w:vAlign w:val="center"/>
          </w:tcPr>
          <w:p>
            <w:pPr>
              <w:widowControl/>
              <w:jc w:val="left"/>
              <w:rPr>
                <w:rFonts w:eastAsia="Times New Roman"/>
                <w:kern w:val="0"/>
                <w:sz w:val="20"/>
                <w:szCs w:val="20"/>
              </w:rPr>
            </w:pPr>
          </w:p>
        </w:tc>
        <w:tc>
          <w:tcPr>
            <w:tcW w:w="1140" w:type="dxa"/>
            <w:tcBorders>
              <w:top w:val="nil"/>
              <w:left w:val="nil"/>
              <w:bottom w:val="nil"/>
              <w:right w:val="nil"/>
            </w:tcBorders>
            <w:vAlign w:val="center"/>
          </w:tcPr>
          <w:p>
            <w:pPr>
              <w:widowControl/>
              <w:jc w:val="left"/>
              <w:rPr>
                <w:rFonts w:eastAsia="Times New Roman"/>
                <w:kern w:val="0"/>
                <w:sz w:val="20"/>
                <w:szCs w:val="20"/>
              </w:rPr>
            </w:pPr>
          </w:p>
        </w:tc>
        <w:tc>
          <w:tcPr>
            <w:tcW w:w="766" w:type="dxa"/>
            <w:tcBorders>
              <w:top w:val="nil"/>
              <w:left w:val="nil"/>
              <w:bottom w:val="nil"/>
              <w:right w:val="nil"/>
            </w:tcBorders>
            <w:vAlign w:val="center"/>
          </w:tcPr>
          <w:p>
            <w:pPr>
              <w:widowControl/>
              <w:jc w:val="left"/>
              <w:rPr>
                <w:rFonts w:eastAsia="Times New Roman"/>
                <w:kern w:val="0"/>
                <w:sz w:val="20"/>
                <w:szCs w:val="20"/>
              </w:rPr>
            </w:pPr>
          </w:p>
        </w:tc>
        <w:tc>
          <w:tcPr>
            <w:tcW w:w="4774" w:type="dxa"/>
            <w:gridSpan w:val="2"/>
            <w:tcBorders>
              <w:top w:val="nil"/>
              <w:left w:val="nil"/>
              <w:bottom w:val="nil"/>
              <w:right w:val="nil"/>
            </w:tcBorders>
            <w:vAlign w:val="bottom"/>
          </w:tcPr>
          <w:p>
            <w:pPr>
              <w:widowControl/>
              <w:jc w:val="right"/>
              <w:rPr>
                <w:rFonts w:hint="eastAsia" w:ascii="宋体" w:hAnsi="宋体" w:cs="宋体"/>
                <w:kern w:val="0"/>
                <w:sz w:val="20"/>
                <w:szCs w:val="20"/>
              </w:rPr>
            </w:pPr>
            <w:r>
              <w:rPr>
                <w:rFonts w:hint="eastAsia" w:ascii="宋体" w:hAnsi="宋体" w:cs="宋体"/>
                <w:kern w:val="0"/>
                <w:sz w:val="20"/>
                <w:szCs w:val="20"/>
              </w:rPr>
              <w:t>公开06表</w:t>
            </w:r>
          </w:p>
        </w:tc>
      </w:tr>
      <w:tr>
        <w:tblPrEx>
          <w:tblLayout w:type="fixed"/>
          <w:tblCellMar>
            <w:top w:w="0" w:type="dxa"/>
            <w:left w:w="108" w:type="dxa"/>
            <w:bottom w:w="0" w:type="dxa"/>
            <w:right w:w="108" w:type="dxa"/>
          </w:tblCellMar>
        </w:tblPrEx>
        <w:trPr>
          <w:trHeight w:val="270" w:hRule="atLeast"/>
        </w:trPr>
        <w:tc>
          <w:tcPr>
            <w:tcW w:w="766" w:type="dxa"/>
            <w:tcBorders>
              <w:top w:val="nil"/>
              <w:left w:val="nil"/>
              <w:bottom w:val="nil"/>
              <w:right w:val="nil"/>
            </w:tcBorders>
            <w:vAlign w:val="center"/>
          </w:tcPr>
          <w:p>
            <w:pPr>
              <w:widowControl/>
              <w:jc w:val="right"/>
              <w:rPr>
                <w:rFonts w:hint="eastAsia" w:ascii="宋体" w:hAnsi="宋体" w:cs="宋体"/>
                <w:kern w:val="0"/>
                <w:sz w:val="20"/>
                <w:szCs w:val="20"/>
              </w:rPr>
            </w:pPr>
          </w:p>
        </w:tc>
        <w:tc>
          <w:tcPr>
            <w:tcW w:w="3520" w:type="dxa"/>
            <w:tcBorders>
              <w:top w:val="nil"/>
              <w:left w:val="nil"/>
              <w:bottom w:val="nil"/>
              <w:right w:val="nil"/>
            </w:tcBorders>
            <w:vAlign w:val="center"/>
          </w:tcPr>
          <w:p>
            <w:pPr>
              <w:widowControl/>
              <w:jc w:val="left"/>
              <w:rPr>
                <w:rFonts w:eastAsia="Times New Roman"/>
                <w:kern w:val="0"/>
                <w:sz w:val="20"/>
                <w:szCs w:val="20"/>
              </w:rPr>
            </w:pPr>
          </w:p>
        </w:tc>
        <w:tc>
          <w:tcPr>
            <w:tcW w:w="1140" w:type="dxa"/>
            <w:tcBorders>
              <w:top w:val="nil"/>
              <w:left w:val="nil"/>
              <w:bottom w:val="nil"/>
              <w:right w:val="nil"/>
            </w:tcBorders>
            <w:vAlign w:val="center"/>
          </w:tcPr>
          <w:p>
            <w:pPr>
              <w:widowControl/>
              <w:jc w:val="left"/>
              <w:rPr>
                <w:rFonts w:eastAsia="Times New Roman"/>
                <w:kern w:val="0"/>
                <w:sz w:val="20"/>
                <w:szCs w:val="20"/>
              </w:rPr>
            </w:pPr>
          </w:p>
        </w:tc>
        <w:tc>
          <w:tcPr>
            <w:tcW w:w="766" w:type="dxa"/>
            <w:tcBorders>
              <w:top w:val="nil"/>
              <w:left w:val="nil"/>
              <w:bottom w:val="nil"/>
              <w:right w:val="nil"/>
            </w:tcBorders>
            <w:vAlign w:val="center"/>
          </w:tcPr>
          <w:p>
            <w:pPr>
              <w:widowControl/>
              <w:jc w:val="left"/>
              <w:rPr>
                <w:rFonts w:eastAsia="Times New Roman"/>
                <w:kern w:val="0"/>
                <w:sz w:val="20"/>
                <w:szCs w:val="20"/>
              </w:rPr>
            </w:pPr>
          </w:p>
        </w:tc>
        <w:tc>
          <w:tcPr>
            <w:tcW w:w="2580" w:type="dxa"/>
            <w:tcBorders>
              <w:top w:val="nil"/>
              <w:left w:val="nil"/>
              <w:bottom w:val="nil"/>
              <w:right w:val="nil"/>
            </w:tcBorders>
            <w:vAlign w:val="bottom"/>
          </w:tcPr>
          <w:p>
            <w:pPr>
              <w:widowControl/>
              <w:jc w:val="left"/>
              <w:rPr>
                <w:rFonts w:eastAsia="Times New Roman"/>
                <w:kern w:val="0"/>
                <w:sz w:val="20"/>
                <w:szCs w:val="20"/>
              </w:rPr>
            </w:pPr>
            <w:r>
              <w:rPr>
                <w:rFonts w:hint="eastAsia" w:ascii="宋体" w:hAnsi="宋体" w:cs="宋体"/>
                <w:kern w:val="0"/>
                <w:sz w:val="18"/>
                <w:szCs w:val="18"/>
              </w:rPr>
              <w:t>{年度}度</w:t>
            </w:r>
          </w:p>
        </w:tc>
        <w:tc>
          <w:tcPr>
            <w:tcW w:w="1140" w:type="dxa"/>
            <w:tcBorders>
              <w:top w:val="nil"/>
              <w:left w:val="nil"/>
              <w:bottom w:val="nil"/>
              <w:right w:val="nil"/>
            </w:tcBorders>
            <w:vAlign w:val="center"/>
          </w:tcPr>
          <w:p>
            <w:pPr>
              <w:widowControl/>
              <w:jc w:val="left"/>
              <w:rPr>
                <w:rFonts w:eastAsia="Times New Roman"/>
                <w:kern w:val="0"/>
                <w:sz w:val="20"/>
                <w:szCs w:val="20"/>
              </w:rPr>
            </w:pPr>
          </w:p>
        </w:tc>
        <w:tc>
          <w:tcPr>
            <w:tcW w:w="766" w:type="dxa"/>
            <w:tcBorders>
              <w:top w:val="nil"/>
              <w:left w:val="nil"/>
              <w:bottom w:val="nil"/>
              <w:right w:val="nil"/>
            </w:tcBorders>
            <w:vAlign w:val="center"/>
          </w:tcPr>
          <w:p>
            <w:pPr>
              <w:widowControl/>
              <w:jc w:val="left"/>
              <w:rPr>
                <w:rFonts w:eastAsia="Times New Roman"/>
                <w:kern w:val="0"/>
                <w:sz w:val="20"/>
                <w:szCs w:val="20"/>
              </w:rPr>
            </w:pPr>
          </w:p>
        </w:tc>
        <w:tc>
          <w:tcPr>
            <w:tcW w:w="4774" w:type="dxa"/>
            <w:gridSpan w:val="2"/>
            <w:tcBorders>
              <w:top w:val="nil"/>
              <w:left w:val="nil"/>
              <w:bottom w:val="single" w:color="auto" w:sz="4" w:space="0"/>
              <w:right w:val="nil"/>
            </w:tcBorders>
            <w:vAlign w:val="bottom"/>
          </w:tcPr>
          <w:p>
            <w:pPr>
              <w:widowControl/>
              <w:jc w:val="right"/>
              <w:rPr>
                <w:rFonts w:hint="eastAsia" w:ascii="宋体" w:hAnsi="宋体" w:cs="宋体"/>
                <w:kern w:val="0"/>
                <w:sz w:val="20"/>
                <w:szCs w:val="20"/>
              </w:rPr>
            </w:pPr>
            <w:r>
              <w:rPr>
                <w:rFonts w:hint="eastAsia" w:ascii="宋体" w:hAnsi="宋体" w:cs="宋体"/>
                <w:kern w:val="0"/>
                <w:sz w:val="20"/>
                <w:szCs w:val="20"/>
              </w:rPr>
              <w:t>金额单位：万元</w:t>
            </w:r>
          </w:p>
        </w:tc>
      </w:tr>
      <w:tr>
        <w:tblPrEx>
          <w:tblLayout w:type="fixed"/>
          <w:tblCellMar>
            <w:top w:w="0" w:type="dxa"/>
            <w:left w:w="108" w:type="dxa"/>
            <w:bottom w:w="0" w:type="dxa"/>
            <w:right w:w="108" w:type="dxa"/>
          </w:tblCellMar>
        </w:tblPrEx>
        <w:trPr>
          <w:trHeight w:val="300" w:hRule="atLeast"/>
        </w:trPr>
        <w:tc>
          <w:tcPr>
            <w:tcW w:w="5426" w:type="dxa"/>
            <w:gridSpan w:val="3"/>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人员经费</w:t>
            </w:r>
          </w:p>
        </w:tc>
        <w:tc>
          <w:tcPr>
            <w:tcW w:w="10026" w:type="dxa"/>
            <w:gridSpan w:val="6"/>
            <w:tcBorders>
              <w:top w:val="single" w:color="auto" w:sz="4" w:space="0"/>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公用经费</w:t>
            </w:r>
          </w:p>
        </w:tc>
      </w:tr>
      <w:tr>
        <w:tblPrEx>
          <w:tblLayout w:type="fixed"/>
          <w:tblCellMar>
            <w:top w:w="0" w:type="dxa"/>
            <w:left w:w="108" w:type="dxa"/>
            <w:bottom w:w="0" w:type="dxa"/>
            <w:right w:w="108" w:type="dxa"/>
          </w:tblCellMar>
        </w:tblPrEx>
        <w:trPr>
          <w:trHeight w:val="435" w:hRule="atLeast"/>
        </w:trPr>
        <w:tc>
          <w:tcPr>
            <w:tcW w:w="766"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科目代码</w:t>
            </w:r>
          </w:p>
        </w:tc>
        <w:tc>
          <w:tcPr>
            <w:tcW w:w="3520"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科目名称</w:t>
            </w:r>
          </w:p>
        </w:tc>
        <w:tc>
          <w:tcPr>
            <w:tcW w:w="1140"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决算数</w:t>
            </w:r>
          </w:p>
        </w:tc>
        <w:tc>
          <w:tcPr>
            <w:tcW w:w="766"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科目代码</w:t>
            </w:r>
          </w:p>
        </w:tc>
        <w:tc>
          <w:tcPr>
            <w:tcW w:w="2580"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科目名称</w:t>
            </w:r>
          </w:p>
        </w:tc>
        <w:tc>
          <w:tcPr>
            <w:tcW w:w="1140"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决算数</w:t>
            </w:r>
          </w:p>
        </w:tc>
        <w:tc>
          <w:tcPr>
            <w:tcW w:w="766"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科目代码</w:t>
            </w:r>
          </w:p>
        </w:tc>
        <w:tc>
          <w:tcPr>
            <w:tcW w:w="3498"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科目名称</w:t>
            </w:r>
          </w:p>
        </w:tc>
        <w:tc>
          <w:tcPr>
            <w:tcW w:w="1276"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决算数</w:t>
            </w:r>
          </w:p>
        </w:tc>
      </w:tr>
      <w:tr>
        <w:tblPrEx>
          <w:tblLayout w:type="fixed"/>
          <w:tblCellMar>
            <w:top w:w="0" w:type="dxa"/>
            <w:left w:w="108" w:type="dxa"/>
            <w:bottom w:w="0" w:type="dxa"/>
            <w:right w:w="108" w:type="dxa"/>
          </w:tblCellMar>
        </w:tblPrEx>
        <w:trPr>
          <w:trHeight w:val="435" w:hRule="atLeast"/>
        </w:trPr>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35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25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349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工资福利支出</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1,487.02</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商品和服务支出</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857.96</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307</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债务利息及费用支出</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30101</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基本工资</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774.63</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30201</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办公费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71.70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30701</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国内债务付息</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30102</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津贴补贴</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244.22</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30202</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印刷费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10.00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30702</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国外债务付息</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30103</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奖金</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139.20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30203</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咨询费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资本性支出</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30106</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伙食补助费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30204</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手续费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31001</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房屋建筑物购建</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30107</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绩效工资</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30205</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水费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2.00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31002</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办公设备购置</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30108</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机关事业单位基本养老保险缴费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132.59</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30206</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电费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47.32</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31003</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专用设备购置</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30109</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职业年金缴费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30207</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邮电费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31005</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基础设施建设</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30110</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职工基本医疗保险缴费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69.60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30208</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取暖费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2.91</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31006</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大型修缮</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30111</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公务员医疗补助缴费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30209</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物业管理费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132.83</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31007</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信息网络及软件购置更新</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30112</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其他社会保障缴费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3.23</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30211</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差旅费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10.00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31008</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物资储备</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30113</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住房公积金</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123.55</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30212</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因公出国（境）费用</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31009</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土地补偿</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30114</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医疗费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30213</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维修（护）费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60.00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31010</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安置补助</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30199</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其他工资福利支出</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30214</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租赁费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31011</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地上附着物和青苗补偿</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对个人和家庭的补助</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108.17</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30215</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会议费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31012</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拆迁补偿</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30301</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离休费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33.36</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30216</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培训费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14.92</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31013</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公务用车购置</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30302</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退休费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30217</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公务接待费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0.94</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31019</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其他交通工具购置</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30303</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退职（役）费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30218</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专用材料费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31021</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文物和陈列品购置</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30304</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抚恤金</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21.83</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30224</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被装购置费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1.95</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31022</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无形资产购置</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30305</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生活补助</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44.97</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30225</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专用燃料费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31099</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其他资本性支出</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30306</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救济费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30226</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劳务费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221.81</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399</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其他支出</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30307</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医疗费补助</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8.00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30227</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委托业务费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15.00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39907</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国家赔偿费用支出</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30308</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助学金</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30228</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工会经费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18.50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39908</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对民间非营利组织和群众性自治组织补贴</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30309</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奖励金</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30229</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福利费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23.10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39909</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经常性赠与</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30310</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个人农业生产补贴</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30231</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公务用车运行维护费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97.13</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39910</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资本性赠与</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30311</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代缴社会保险费</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30239</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其他交通费用</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94.35</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39999</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其他支出</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30399</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其他对个人和家庭的补助</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30240</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税金及附加费用</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352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30299</w:t>
            </w:r>
          </w:p>
        </w:tc>
        <w:tc>
          <w:tcPr>
            <w:tcW w:w="2580"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xml:space="preserve">  其他商品和服务支出</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　</w:t>
            </w:r>
            <w:r>
              <w:rPr>
                <w:sz w:val="18"/>
              </w:rPr>
              <w:t>33.50</w:t>
            </w:r>
          </w:p>
        </w:tc>
        <w:tc>
          <w:tcPr>
            <w:tcW w:w="766"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3498" w:type="dxa"/>
            <w:tcBorders>
              <w:top w:val="nil"/>
              <w:left w:val="nil"/>
              <w:bottom w:val="single" w:color="auto" w:sz="4" w:space="0"/>
              <w:right w:val="single" w:color="auto" w:sz="4" w:space="0"/>
            </w:tcBorders>
            <w:shd w:val="clear" w:color="000000" w:fill="F1F1F1"/>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4286" w:type="dxa"/>
            <w:gridSpan w:val="2"/>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人员经费合计</w:t>
            </w:r>
          </w:p>
        </w:tc>
        <w:tc>
          <w:tcPr>
            <w:tcW w:w="11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1,595.19</w:t>
            </w:r>
          </w:p>
        </w:tc>
        <w:tc>
          <w:tcPr>
            <w:tcW w:w="8750" w:type="dxa"/>
            <w:gridSpan w:val="5"/>
            <w:tcBorders>
              <w:top w:val="single" w:color="auto" w:sz="4" w:space="0"/>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公用经费合计</w:t>
            </w:r>
          </w:p>
        </w:tc>
        <w:tc>
          <w:tcPr>
            <w:tcW w:w="127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857.96</w:t>
            </w:r>
          </w:p>
        </w:tc>
      </w:tr>
    </w:tbl>
    <w:p>
      <w:pPr>
        <w:rPr>
          <w:rFonts w:hint="eastAsia" w:ascii="宋体" w:hAnsi="宋体" w:cs="宋体"/>
          <w:kern w:val="0"/>
          <w:sz w:val="20"/>
          <w:szCs w:val="20"/>
        </w:rPr>
      </w:pPr>
      <w:r>
        <w:rPr>
          <w:rFonts w:hint="eastAsia" w:ascii="宋体" w:hAnsi="宋体" w:cs="宋体"/>
          <w:kern w:val="0"/>
          <w:sz w:val="20"/>
          <w:szCs w:val="20"/>
        </w:rPr>
        <w:t>注：本表反映部门本年度一般公共预算财政拨款基本支出明细情况</w:t>
      </w:r>
    </w:p>
    <w:p>
      <w:pPr>
        <w:rPr>
          <w:rFonts w:hint="eastAsia" w:ascii="宋体" w:hAnsi="宋体" w:cs="宋体"/>
          <w:kern w:val="0"/>
          <w:sz w:val="20"/>
          <w:szCs w:val="20"/>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4463" w:type="dxa"/>
        <w:tblInd w:w="-284" w:type="dxa"/>
        <w:tblLayout w:type="fixed"/>
        <w:tblCellMar>
          <w:top w:w="0" w:type="dxa"/>
          <w:left w:w="108" w:type="dxa"/>
          <w:bottom w:w="0" w:type="dxa"/>
          <w:right w:w="108" w:type="dxa"/>
        </w:tblCellMar>
      </w:tblPr>
      <w:tblGrid>
        <w:gridCol w:w="550"/>
        <w:gridCol w:w="260"/>
        <w:gridCol w:w="263"/>
        <w:gridCol w:w="2135"/>
        <w:gridCol w:w="1414"/>
        <w:gridCol w:w="1333"/>
        <w:gridCol w:w="2210"/>
        <w:gridCol w:w="2210"/>
        <w:gridCol w:w="2216"/>
        <w:gridCol w:w="1872"/>
      </w:tblGrid>
      <w:tr>
        <w:tblPrEx>
          <w:tblLayout w:type="fixed"/>
          <w:tblCellMar>
            <w:top w:w="0" w:type="dxa"/>
            <w:left w:w="108" w:type="dxa"/>
            <w:bottom w:w="0" w:type="dxa"/>
            <w:right w:w="108" w:type="dxa"/>
          </w:tblCellMar>
        </w:tblPrEx>
        <w:trPr>
          <w:trHeight w:val="390" w:hRule="atLeast"/>
        </w:trPr>
        <w:tc>
          <w:tcPr>
            <w:tcW w:w="14463" w:type="dxa"/>
            <w:gridSpan w:val="10"/>
            <w:tcBorders>
              <w:top w:val="nil"/>
              <w:left w:val="nil"/>
              <w:bottom w:val="nil"/>
              <w:right w:val="nil"/>
            </w:tcBorders>
            <w:vAlign w:val="center"/>
          </w:tcPr>
          <w:p>
            <w:pPr>
              <w:widowControl/>
              <w:jc w:val="center"/>
              <w:rPr>
                <w:rFonts w:hint="eastAsia" w:ascii="黑体" w:hAnsi="黑体" w:eastAsia="黑体" w:cs="宋体"/>
                <w:kern w:val="0"/>
                <w:sz w:val="30"/>
                <w:szCs w:val="30"/>
              </w:rPr>
            </w:pPr>
            <w:r>
              <w:rPr>
                <w:rFonts w:hint="eastAsia" w:ascii="黑体" w:hAnsi="黑体" w:eastAsia="黑体" w:cs="宋体"/>
                <w:kern w:val="0"/>
                <w:sz w:val="30"/>
                <w:szCs w:val="30"/>
              </w:rPr>
              <w:t>政府性基金预算财政拨款收入支出决算表</w:t>
            </w:r>
          </w:p>
        </w:tc>
      </w:tr>
      <w:tr>
        <w:tblPrEx>
          <w:tblLayout w:type="fixed"/>
          <w:tblCellMar>
            <w:top w:w="0" w:type="dxa"/>
            <w:left w:w="108" w:type="dxa"/>
            <w:bottom w:w="0" w:type="dxa"/>
            <w:right w:w="108" w:type="dxa"/>
          </w:tblCellMar>
        </w:tblPrEx>
        <w:trPr>
          <w:trHeight w:val="270" w:hRule="atLeast"/>
        </w:trPr>
        <w:tc>
          <w:tcPr>
            <w:tcW w:w="3208" w:type="dxa"/>
            <w:gridSpan w:val="4"/>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部门：商水县人民法院</w:t>
            </w:r>
          </w:p>
        </w:tc>
        <w:tc>
          <w:tcPr>
            <w:tcW w:w="1414" w:type="dxa"/>
            <w:tcBorders>
              <w:top w:val="nil"/>
              <w:left w:val="nil"/>
              <w:bottom w:val="nil"/>
              <w:right w:val="nil"/>
            </w:tcBorders>
            <w:vAlign w:val="bottom"/>
          </w:tcPr>
          <w:p>
            <w:pPr>
              <w:widowControl/>
              <w:jc w:val="left"/>
              <w:rPr>
                <w:rFonts w:hint="eastAsia" w:ascii="宋体" w:hAnsi="宋体" w:cs="宋体"/>
                <w:kern w:val="0"/>
                <w:sz w:val="20"/>
                <w:szCs w:val="20"/>
              </w:rPr>
            </w:pPr>
          </w:p>
        </w:tc>
        <w:tc>
          <w:tcPr>
            <w:tcW w:w="1333" w:type="dxa"/>
            <w:tcBorders>
              <w:top w:val="nil"/>
              <w:left w:val="nil"/>
              <w:bottom w:val="nil"/>
              <w:right w:val="nil"/>
            </w:tcBorders>
            <w:vAlign w:val="center"/>
          </w:tcPr>
          <w:p>
            <w:pPr>
              <w:widowControl/>
              <w:jc w:val="left"/>
              <w:rPr>
                <w:rFonts w:hint="eastAsia" w:ascii="宋体" w:hAnsi="宋体" w:cs="宋体"/>
                <w:kern w:val="0"/>
                <w:sz w:val="20"/>
                <w:szCs w:val="20"/>
              </w:rPr>
            </w:pPr>
          </w:p>
        </w:tc>
        <w:tc>
          <w:tcPr>
            <w:tcW w:w="2210" w:type="dxa"/>
            <w:tcBorders>
              <w:top w:val="nil"/>
              <w:left w:val="nil"/>
              <w:bottom w:val="nil"/>
              <w:right w:val="nil"/>
            </w:tcBorders>
            <w:vAlign w:val="center"/>
          </w:tcPr>
          <w:p>
            <w:pPr>
              <w:widowControl/>
              <w:jc w:val="left"/>
              <w:rPr>
                <w:rFonts w:eastAsia="Times New Roman"/>
                <w:kern w:val="0"/>
                <w:sz w:val="20"/>
                <w:szCs w:val="20"/>
              </w:rPr>
            </w:pPr>
          </w:p>
        </w:tc>
        <w:tc>
          <w:tcPr>
            <w:tcW w:w="2210" w:type="dxa"/>
            <w:tcBorders>
              <w:top w:val="nil"/>
              <w:left w:val="nil"/>
              <w:bottom w:val="nil"/>
              <w:right w:val="nil"/>
            </w:tcBorders>
            <w:vAlign w:val="center"/>
          </w:tcPr>
          <w:p>
            <w:pPr>
              <w:widowControl/>
              <w:jc w:val="left"/>
              <w:rPr>
                <w:rFonts w:eastAsia="Times New Roman"/>
                <w:kern w:val="0"/>
                <w:sz w:val="20"/>
                <w:szCs w:val="20"/>
              </w:rPr>
            </w:pPr>
          </w:p>
        </w:tc>
        <w:tc>
          <w:tcPr>
            <w:tcW w:w="2216" w:type="dxa"/>
            <w:tcBorders>
              <w:top w:val="nil"/>
              <w:left w:val="nil"/>
              <w:bottom w:val="nil"/>
              <w:right w:val="nil"/>
            </w:tcBorders>
            <w:vAlign w:val="center"/>
          </w:tcPr>
          <w:p>
            <w:pPr>
              <w:widowControl/>
              <w:jc w:val="left"/>
              <w:rPr>
                <w:rFonts w:eastAsia="Times New Roman"/>
                <w:kern w:val="0"/>
                <w:sz w:val="20"/>
                <w:szCs w:val="20"/>
              </w:rPr>
            </w:pPr>
          </w:p>
        </w:tc>
        <w:tc>
          <w:tcPr>
            <w:tcW w:w="1872" w:type="dxa"/>
            <w:tcBorders>
              <w:top w:val="nil"/>
              <w:left w:val="nil"/>
              <w:bottom w:val="nil"/>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公开07表</w:t>
            </w:r>
          </w:p>
        </w:tc>
      </w:tr>
      <w:tr>
        <w:tblPrEx>
          <w:tblLayout w:type="fixed"/>
          <w:tblCellMar>
            <w:top w:w="0" w:type="dxa"/>
            <w:left w:w="108" w:type="dxa"/>
            <w:bottom w:w="0" w:type="dxa"/>
            <w:right w:w="108" w:type="dxa"/>
          </w:tblCellMar>
        </w:tblPrEx>
        <w:trPr>
          <w:trHeight w:val="270" w:hRule="atLeast"/>
        </w:trPr>
        <w:tc>
          <w:tcPr>
            <w:tcW w:w="550" w:type="dxa"/>
            <w:tcBorders>
              <w:top w:val="nil"/>
              <w:left w:val="nil"/>
              <w:bottom w:val="single" w:color="auto" w:sz="4" w:space="0"/>
              <w:right w:val="nil"/>
            </w:tcBorders>
            <w:vAlign w:val="center"/>
          </w:tcPr>
          <w:p>
            <w:pPr>
              <w:widowControl/>
              <w:jc w:val="left"/>
              <w:rPr>
                <w:rFonts w:hint="eastAsia" w:ascii="宋体" w:hAnsi="宋体" w:cs="宋体"/>
                <w:kern w:val="0"/>
                <w:sz w:val="20"/>
                <w:szCs w:val="20"/>
              </w:rPr>
            </w:pPr>
          </w:p>
        </w:tc>
        <w:tc>
          <w:tcPr>
            <w:tcW w:w="260"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263"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2135"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1414"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1333"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2210" w:type="dxa"/>
            <w:tcBorders>
              <w:top w:val="nil"/>
              <w:left w:val="nil"/>
              <w:bottom w:val="single" w:color="auto" w:sz="4" w:space="0"/>
              <w:right w:val="nil"/>
            </w:tcBorders>
            <w:vAlign w:val="bottom"/>
          </w:tcPr>
          <w:p>
            <w:pPr>
              <w:widowControl/>
              <w:jc w:val="left"/>
              <w:rPr>
                <w:rFonts w:eastAsia="Times New Roman"/>
                <w:kern w:val="0"/>
                <w:sz w:val="20"/>
                <w:szCs w:val="20"/>
              </w:rPr>
            </w:pPr>
            <w:r>
              <w:rPr>
                <w:rFonts w:hint="eastAsia" w:ascii="宋体" w:hAnsi="宋体" w:cs="宋体"/>
                <w:kern w:val="0"/>
                <w:sz w:val="18"/>
                <w:szCs w:val="18"/>
              </w:rPr>
              <w:t>{年度}度</w:t>
            </w:r>
          </w:p>
        </w:tc>
        <w:tc>
          <w:tcPr>
            <w:tcW w:w="2210"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2216" w:type="dxa"/>
            <w:tcBorders>
              <w:top w:val="nil"/>
              <w:left w:val="nil"/>
              <w:bottom w:val="single" w:color="auto" w:sz="4" w:space="0"/>
              <w:right w:val="nil"/>
            </w:tcBorders>
            <w:vAlign w:val="center"/>
          </w:tcPr>
          <w:p>
            <w:pPr>
              <w:widowControl/>
              <w:jc w:val="left"/>
              <w:rPr>
                <w:rFonts w:eastAsia="Times New Roman"/>
                <w:kern w:val="0"/>
                <w:sz w:val="20"/>
                <w:szCs w:val="20"/>
              </w:rPr>
            </w:pPr>
          </w:p>
        </w:tc>
        <w:tc>
          <w:tcPr>
            <w:tcW w:w="1872" w:type="dxa"/>
            <w:tcBorders>
              <w:top w:val="nil"/>
              <w:left w:val="nil"/>
              <w:bottom w:val="single" w:color="auto" w:sz="4" w:space="0"/>
              <w:right w:val="nil"/>
            </w:tcBorders>
            <w:vAlign w:val="bottom"/>
          </w:tcPr>
          <w:p>
            <w:pPr>
              <w:widowControl/>
              <w:jc w:val="left"/>
              <w:rPr>
                <w:rFonts w:hint="eastAsia" w:ascii="宋体" w:hAnsi="宋体" w:cs="宋体"/>
                <w:kern w:val="0"/>
                <w:sz w:val="20"/>
                <w:szCs w:val="20"/>
              </w:rPr>
            </w:pPr>
            <w:r>
              <w:rPr>
                <w:rFonts w:hint="eastAsia" w:ascii="宋体" w:hAnsi="宋体" w:cs="宋体"/>
                <w:kern w:val="0"/>
                <w:sz w:val="20"/>
                <w:szCs w:val="20"/>
              </w:rPr>
              <w:t>金额单位：万元</w:t>
            </w:r>
          </w:p>
        </w:tc>
      </w:tr>
      <w:tr>
        <w:tblPrEx>
          <w:tblLayout w:type="fixed"/>
          <w:tblCellMar>
            <w:top w:w="0" w:type="dxa"/>
            <w:left w:w="108" w:type="dxa"/>
            <w:bottom w:w="0" w:type="dxa"/>
            <w:right w:w="108" w:type="dxa"/>
          </w:tblCellMar>
        </w:tblPrEx>
        <w:trPr>
          <w:trHeight w:val="300" w:hRule="atLeast"/>
        </w:trPr>
        <w:tc>
          <w:tcPr>
            <w:tcW w:w="3208" w:type="dxa"/>
            <w:gridSpan w:val="4"/>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w:t>
            </w:r>
          </w:p>
        </w:tc>
        <w:tc>
          <w:tcPr>
            <w:tcW w:w="1414"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年初结转和结余</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本年收入</w:t>
            </w:r>
          </w:p>
        </w:tc>
        <w:tc>
          <w:tcPr>
            <w:tcW w:w="6636" w:type="dxa"/>
            <w:gridSpan w:val="3"/>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本年支出</w:t>
            </w:r>
          </w:p>
        </w:tc>
        <w:tc>
          <w:tcPr>
            <w:tcW w:w="1872" w:type="dxa"/>
            <w:vMerge w:val="restart"/>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年末结转和结余</w:t>
            </w:r>
          </w:p>
        </w:tc>
      </w:tr>
      <w:tr>
        <w:tblPrEx>
          <w:tblLayout w:type="fixed"/>
          <w:tblCellMar>
            <w:top w:w="0" w:type="dxa"/>
            <w:left w:w="108" w:type="dxa"/>
            <w:bottom w:w="0" w:type="dxa"/>
            <w:right w:w="108" w:type="dxa"/>
          </w:tblCellMar>
        </w:tblPrEx>
        <w:trPr>
          <w:trHeight w:val="300" w:hRule="atLeast"/>
        </w:trPr>
        <w:tc>
          <w:tcPr>
            <w:tcW w:w="1073" w:type="dxa"/>
            <w:gridSpan w:val="3"/>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科目代码</w:t>
            </w:r>
          </w:p>
        </w:tc>
        <w:tc>
          <w:tcPr>
            <w:tcW w:w="2135"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科目名称</w:t>
            </w:r>
          </w:p>
        </w:tc>
        <w:tc>
          <w:tcPr>
            <w:tcW w:w="1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2210"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小计</w:t>
            </w:r>
          </w:p>
        </w:tc>
        <w:tc>
          <w:tcPr>
            <w:tcW w:w="2210"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基本支出</w:t>
            </w:r>
          </w:p>
        </w:tc>
        <w:tc>
          <w:tcPr>
            <w:tcW w:w="2216"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项目支出</w:t>
            </w:r>
          </w:p>
        </w:tc>
        <w:tc>
          <w:tcPr>
            <w:tcW w:w="18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3208" w:type="dxa"/>
            <w:gridSpan w:val="4"/>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栏次</w:t>
            </w:r>
          </w:p>
        </w:tc>
        <w:tc>
          <w:tcPr>
            <w:tcW w:w="1414"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333"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2210"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2210"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2216"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1872" w:type="dxa"/>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r>
      <w:tr>
        <w:tblPrEx>
          <w:tblLayout w:type="fixed"/>
          <w:tblCellMar>
            <w:top w:w="0" w:type="dxa"/>
            <w:left w:w="108" w:type="dxa"/>
            <w:bottom w:w="0" w:type="dxa"/>
            <w:right w:w="108" w:type="dxa"/>
          </w:tblCellMar>
        </w:tblPrEx>
        <w:trPr>
          <w:trHeight w:val="300" w:hRule="atLeast"/>
        </w:trPr>
        <w:tc>
          <w:tcPr>
            <w:tcW w:w="3208" w:type="dxa"/>
            <w:gridSpan w:val="4"/>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合计</w:t>
            </w:r>
          </w:p>
        </w:tc>
        <w:tc>
          <w:tcPr>
            <w:tcW w:w="14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13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22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22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22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c>
          <w:tcPr>
            <w:tcW w:w="18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1073" w:type="dxa"/>
            <w:gridSpan w:val="3"/>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宋体" w:hAnsi="宋体" w:cs="宋体"/>
                <w:color w:val="000000"/>
                <w:kern w:val="0"/>
                <w:sz w:val="22"/>
              </w:rPr>
            </w:pPr>
          </w:p>
        </w:tc>
        <w:tc>
          <w:tcPr>
            <w:tcW w:w="213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hint="eastAsia" w:ascii="宋体" w:hAnsi="宋体" w:cs="宋体"/>
                <w:color w:val="000000"/>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p>
        </w:tc>
        <w:tc>
          <w:tcPr>
            <w:tcW w:w="13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p>
        </w:tc>
        <w:tc>
          <w:tcPr>
            <w:tcW w:w="22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p>
        </w:tc>
        <w:tc>
          <w:tcPr>
            <w:tcW w:w="22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p>
        </w:tc>
        <w:tc>
          <w:tcPr>
            <w:tcW w:w="22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p>
        </w:tc>
        <w:tc>
          <w:tcPr>
            <w:tcW w:w="187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rPr>
            </w:pPr>
          </w:p>
        </w:tc>
      </w:tr>
    </w:tbl>
    <w:p>
      <w:pPr>
        <w:rPr>
          <w:rFonts w:hint="eastAsia" w:ascii="宋体" w:hAnsi="宋体" w:cs="宋体"/>
          <w:kern w:val="0"/>
          <w:sz w:val="20"/>
          <w:szCs w:val="20"/>
        </w:rPr>
      </w:pPr>
      <w:r>
        <w:rPr>
          <w:rFonts w:hint="eastAsia" w:ascii="宋体" w:hAnsi="宋体" w:cs="宋体"/>
          <w:kern w:val="0"/>
          <w:sz w:val="20"/>
          <w:szCs w:val="20"/>
        </w:rPr>
        <w:t>注：本表反映部门本年度政府性基金预算财政拨款收入、支出及结转和结余情况。</w:t>
      </w: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2355" w:type="dxa"/>
        <w:tblInd w:w="0" w:type="dxa"/>
        <w:tblLayout w:type="fixed"/>
        <w:tblCellMar>
          <w:top w:w="0" w:type="dxa"/>
          <w:left w:w="108" w:type="dxa"/>
          <w:bottom w:w="0" w:type="dxa"/>
          <w:right w:w="108" w:type="dxa"/>
        </w:tblCellMar>
      </w:tblPr>
      <w:tblGrid>
        <w:gridCol w:w="797"/>
        <w:gridCol w:w="787"/>
        <w:gridCol w:w="787"/>
        <w:gridCol w:w="2002"/>
        <w:gridCol w:w="2123"/>
        <w:gridCol w:w="2370"/>
        <w:gridCol w:w="3267"/>
        <w:gridCol w:w="222"/>
      </w:tblGrid>
      <w:tr>
        <w:tblPrEx>
          <w:tblLayout w:type="fixed"/>
          <w:tblCellMar>
            <w:top w:w="0" w:type="dxa"/>
            <w:left w:w="108" w:type="dxa"/>
            <w:bottom w:w="0" w:type="dxa"/>
            <w:right w:w="108" w:type="dxa"/>
          </w:tblCellMar>
        </w:tblPrEx>
        <w:trPr>
          <w:gridAfter w:val="1"/>
          <w:wAfter w:w="222" w:type="dxa"/>
          <w:trHeight w:val="510" w:hRule="atLeast"/>
        </w:trPr>
        <w:tc>
          <w:tcPr>
            <w:tcW w:w="12133" w:type="dxa"/>
            <w:gridSpan w:val="7"/>
            <w:tcBorders>
              <w:top w:val="nil"/>
              <w:left w:val="nil"/>
              <w:bottom w:val="nil"/>
              <w:right w:val="nil"/>
            </w:tcBorders>
            <w:vAlign w:val="center"/>
          </w:tcPr>
          <w:p>
            <w:pPr>
              <w:widowControl/>
              <w:jc w:val="center"/>
              <w:rPr>
                <w:rFonts w:hint="eastAsia" w:ascii="宋体" w:hAnsi="宋体" w:cs="宋体"/>
                <w:b/>
                <w:bCs/>
                <w:kern w:val="0"/>
                <w:sz w:val="40"/>
                <w:szCs w:val="40"/>
              </w:rPr>
            </w:pPr>
            <w:r>
              <w:rPr>
                <w:rFonts w:hint="eastAsia" w:ascii="宋体" w:hAnsi="宋体" w:cs="宋体"/>
                <w:b/>
                <w:bCs/>
                <w:kern w:val="0"/>
                <w:sz w:val="40"/>
                <w:szCs w:val="40"/>
              </w:rPr>
              <w:t>国有资本经营预算财政拨款支出决算表</w:t>
            </w:r>
          </w:p>
        </w:tc>
      </w:tr>
      <w:tr>
        <w:tblPrEx>
          <w:tblLayout w:type="fixed"/>
          <w:tblCellMar>
            <w:top w:w="0" w:type="dxa"/>
            <w:left w:w="108" w:type="dxa"/>
            <w:bottom w:w="0" w:type="dxa"/>
            <w:right w:w="108" w:type="dxa"/>
          </w:tblCellMar>
        </w:tblPrEx>
        <w:trPr>
          <w:gridAfter w:val="1"/>
          <w:wAfter w:w="222" w:type="dxa"/>
          <w:trHeight w:val="285" w:hRule="atLeast"/>
        </w:trPr>
        <w:tc>
          <w:tcPr>
            <w:tcW w:w="797" w:type="dxa"/>
            <w:tcBorders>
              <w:top w:val="nil"/>
              <w:left w:val="nil"/>
              <w:bottom w:val="nil"/>
              <w:right w:val="nil"/>
            </w:tcBorders>
            <w:vAlign w:val="center"/>
          </w:tcPr>
          <w:p>
            <w:pPr>
              <w:widowControl/>
              <w:jc w:val="center"/>
              <w:rPr>
                <w:rFonts w:hint="eastAsia" w:ascii="宋体" w:hAnsi="宋体" w:cs="宋体"/>
                <w:b/>
                <w:bCs/>
                <w:kern w:val="0"/>
                <w:sz w:val="40"/>
                <w:szCs w:val="40"/>
              </w:rPr>
            </w:pPr>
          </w:p>
        </w:tc>
        <w:tc>
          <w:tcPr>
            <w:tcW w:w="787" w:type="dxa"/>
            <w:tcBorders>
              <w:top w:val="nil"/>
              <w:left w:val="nil"/>
              <w:bottom w:val="nil"/>
              <w:right w:val="nil"/>
            </w:tcBorders>
            <w:vAlign w:val="center"/>
          </w:tcPr>
          <w:p>
            <w:pPr>
              <w:widowControl/>
              <w:jc w:val="left"/>
              <w:rPr>
                <w:rFonts w:eastAsia="Times New Roman"/>
                <w:kern w:val="0"/>
                <w:sz w:val="20"/>
                <w:szCs w:val="20"/>
              </w:rPr>
            </w:pPr>
          </w:p>
        </w:tc>
        <w:tc>
          <w:tcPr>
            <w:tcW w:w="787" w:type="dxa"/>
            <w:tcBorders>
              <w:top w:val="nil"/>
              <w:left w:val="nil"/>
              <w:bottom w:val="nil"/>
              <w:right w:val="nil"/>
            </w:tcBorders>
            <w:vAlign w:val="center"/>
          </w:tcPr>
          <w:p>
            <w:pPr>
              <w:widowControl/>
              <w:jc w:val="left"/>
              <w:rPr>
                <w:rFonts w:eastAsia="Times New Roman"/>
                <w:kern w:val="0"/>
                <w:sz w:val="20"/>
                <w:szCs w:val="20"/>
              </w:rPr>
            </w:pPr>
          </w:p>
        </w:tc>
        <w:tc>
          <w:tcPr>
            <w:tcW w:w="2002" w:type="dxa"/>
            <w:tcBorders>
              <w:top w:val="nil"/>
              <w:left w:val="nil"/>
              <w:bottom w:val="nil"/>
              <w:right w:val="nil"/>
            </w:tcBorders>
            <w:vAlign w:val="center"/>
          </w:tcPr>
          <w:p>
            <w:pPr>
              <w:widowControl/>
              <w:jc w:val="left"/>
              <w:rPr>
                <w:rFonts w:eastAsia="Times New Roman"/>
                <w:kern w:val="0"/>
                <w:sz w:val="20"/>
                <w:szCs w:val="20"/>
              </w:rPr>
            </w:pPr>
          </w:p>
        </w:tc>
        <w:tc>
          <w:tcPr>
            <w:tcW w:w="2123" w:type="dxa"/>
            <w:tcBorders>
              <w:top w:val="nil"/>
              <w:left w:val="nil"/>
              <w:bottom w:val="nil"/>
              <w:right w:val="nil"/>
            </w:tcBorders>
            <w:vAlign w:val="center"/>
          </w:tcPr>
          <w:p>
            <w:pPr>
              <w:widowControl/>
              <w:jc w:val="left"/>
              <w:rPr>
                <w:rFonts w:eastAsia="Times New Roman"/>
                <w:kern w:val="0"/>
                <w:sz w:val="20"/>
                <w:szCs w:val="20"/>
              </w:rPr>
            </w:pPr>
          </w:p>
        </w:tc>
        <w:tc>
          <w:tcPr>
            <w:tcW w:w="2370" w:type="dxa"/>
            <w:tcBorders>
              <w:top w:val="nil"/>
              <w:left w:val="nil"/>
              <w:bottom w:val="nil"/>
              <w:right w:val="nil"/>
            </w:tcBorders>
            <w:vAlign w:val="center"/>
          </w:tcPr>
          <w:p>
            <w:pPr>
              <w:widowControl/>
              <w:jc w:val="left"/>
              <w:rPr>
                <w:rFonts w:eastAsia="Times New Roman"/>
                <w:kern w:val="0"/>
                <w:sz w:val="20"/>
                <w:szCs w:val="20"/>
              </w:rPr>
            </w:pPr>
          </w:p>
        </w:tc>
        <w:tc>
          <w:tcPr>
            <w:tcW w:w="3267" w:type="dxa"/>
            <w:tcBorders>
              <w:top w:val="nil"/>
              <w:left w:val="nil"/>
              <w:bottom w:val="nil"/>
              <w:right w:val="nil"/>
            </w:tcBorders>
            <w:vAlign w:val="bottom"/>
          </w:tcPr>
          <w:p>
            <w:pPr>
              <w:widowControl/>
              <w:jc w:val="right"/>
              <w:rPr>
                <w:rFonts w:hint="eastAsia" w:ascii="宋体" w:hAnsi="宋体" w:cs="宋体"/>
                <w:kern w:val="0"/>
                <w:sz w:val="18"/>
                <w:szCs w:val="18"/>
              </w:rPr>
            </w:pPr>
            <w:r>
              <w:rPr>
                <w:rFonts w:hint="eastAsia" w:ascii="宋体" w:hAnsi="宋体" w:cs="宋体"/>
                <w:kern w:val="0"/>
                <w:sz w:val="18"/>
                <w:szCs w:val="18"/>
              </w:rPr>
              <w:t>公开08表</w:t>
            </w:r>
          </w:p>
        </w:tc>
      </w:tr>
      <w:tr>
        <w:tblPrEx>
          <w:tblLayout w:type="fixed"/>
          <w:tblCellMar>
            <w:top w:w="0" w:type="dxa"/>
            <w:left w:w="108" w:type="dxa"/>
            <w:bottom w:w="0" w:type="dxa"/>
            <w:right w:w="108" w:type="dxa"/>
          </w:tblCellMar>
        </w:tblPrEx>
        <w:trPr>
          <w:gridAfter w:val="1"/>
          <w:wAfter w:w="222" w:type="dxa"/>
          <w:trHeight w:val="285" w:hRule="atLeast"/>
        </w:trPr>
        <w:tc>
          <w:tcPr>
            <w:tcW w:w="2371" w:type="dxa"/>
            <w:gridSpan w:val="3"/>
            <w:tcBorders>
              <w:top w:val="nil"/>
              <w:left w:val="nil"/>
              <w:bottom w:val="single" w:color="000000" w:themeColor="text1" w:sz="4" w:space="0"/>
              <w:right w:val="nil"/>
            </w:tcBorders>
            <w:vAlign w:val="bottom"/>
          </w:tcPr>
          <w:p>
            <w:pPr>
              <w:widowControl/>
              <w:jc w:val="left"/>
              <w:rPr>
                <w:rFonts w:hint="eastAsia" w:ascii="宋体" w:hAnsi="宋体" w:cs="宋体"/>
                <w:kern w:val="0"/>
                <w:sz w:val="18"/>
                <w:szCs w:val="18"/>
              </w:rPr>
            </w:pPr>
            <w:r>
              <w:rPr>
                <w:rFonts w:hint="eastAsia" w:ascii="宋体" w:hAnsi="宋体" w:cs="宋体"/>
                <w:kern w:val="0"/>
                <w:sz w:val="20"/>
                <w:szCs w:val="20"/>
              </w:rPr>
              <w:t>部门：商水县人民法院</w:t>
            </w:r>
          </w:p>
        </w:tc>
        <w:tc>
          <w:tcPr>
            <w:tcW w:w="2002" w:type="dxa"/>
            <w:tcBorders>
              <w:top w:val="nil"/>
              <w:left w:val="nil"/>
              <w:bottom w:val="single" w:color="000000" w:themeColor="text1" w:sz="4" w:space="0"/>
              <w:right w:val="nil"/>
            </w:tcBorders>
            <w:vAlign w:val="bottom"/>
          </w:tcPr>
          <w:p>
            <w:pPr>
              <w:widowControl/>
              <w:jc w:val="left"/>
              <w:rPr>
                <w:rFonts w:hint="eastAsia" w:ascii="宋体" w:hAnsi="宋体" w:cs="宋体"/>
                <w:kern w:val="0"/>
                <w:sz w:val="18"/>
                <w:szCs w:val="18"/>
              </w:rPr>
            </w:pPr>
          </w:p>
        </w:tc>
        <w:tc>
          <w:tcPr>
            <w:tcW w:w="2123" w:type="dxa"/>
            <w:tcBorders>
              <w:top w:val="nil"/>
              <w:left w:val="nil"/>
              <w:bottom w:val="single" w:color="000000" w:themeColor="text1" w:sz="4" w:space="0"/>
              <w:right w:val="nil"/>
            </w:tcBorders>
            <w:vAlign w:val="center"/>
          </w:tcPr>
          <w:p>
            <w:pPr>
              <w:widowControl/>
              <w:jc w:val="left"/>
              <w:rPr>
                <w:rFonts w:hint="eastAsia" w:ascii="宋体" w:hAnsi="宋体" w:cs="宋体"/>
                <w:kern w:val="0"/>
                <w:sz w:val="18"/>
                <w:szCs w:val="18"/>
              </w:rPr>
            </w:pPr>
          </w:p>
        </w:tc>
        <w:tc>
          <w:tcPr>
            <w:tcW w:w="2370" w:type="dxa"/>
            <w:tcBorders>
              <w:top w:val="nil"/>
              <w:left w:val="nil"/>
              <w:bottom w:val="single" w:color="000000" w:themeColor="text1" w:sz="4" w:space="0"/>
              <w:right w:val="nil"/>
            </w:tcBorders>
            <w:vAlign w:val="bottom"/>
          </w:tcPr>
          <w:p>
            <w:pPr>
              <w:widowControl/>
              <w:jc w:val="left"/>
              <w:rPr>
                <w:rFonts w:eastAsia="Times New Roman"/>
                <w:kern w:val="0"/>
                <w:sz w:val="20"/>
                <w:szCs w:val="20"/>
              </w:rPr>
            </w:pPr>
            <w:r>
              <w:rPr>
                <w:rFonts w:hint="eastAsia" w:ascii="宋体" w:hAnsi="宋体" w:cs="宋体"/>
                <w:kern w:val="0"/>
                <w:sz w:val="18"/>
                <w:szCs w:val="18"/>
              </w:rPr>
              <w:t>{年度}度</w:t>
            </w:r>
          </w:p>
        </w:tc>
        <w:tc>
          <w:tcPr>
            <w:tcW w:w="3267" w:type="dxa"/>
            <w:tcBorders>
              <w:top w:val="nil"/>
              <w:left w:val="nil"/>
              <w:bottom w:val="single" w:color="000000" w:themeColor="text1" w:sz="4" w:space="0"/>
              <w:right w:val="nil"/>
            </w:tcBorders>
            <w:vAlign w:val="bottom"/>
          </w:tcPr>
          <w:p>
            <w:pPr>
              <w:widowControl/>
              <w:jc w:val="right"/>
              <w:rPr>
                <w:rFonts w:hint="eastAsia" w:ascii="宋体" w:hAnsi="宋体" w:cs="宋体"/>
                <w:kern w:val="0"/>
                <w:sz w:val="18"/>
                <w:szCs w:val="18"/>
              </w:rPr>
            </w:pPr>
            <w:r>
              <w:rPr>
                <w:rFonts w:hint="eastAsia" w:ascii="宋体" w:hAnsi="宋体" w:cs="宋体"/>
                <w:kern w:val="0"/>
                <w:sz w:val="18"/>
                <w:szCs w:val="18"/>
              </w:rPr>
              <w:t>金额单位：万元</w:t>
            </w:r>
          </w:p>
        </w:tc>
      </w:tr>
      <w:tr>
        <w:tblPrEx>
          <w:tblLayout w:type="fixed"/>
          <w:tblCellMar>
            <w:top w:w="0" w:type="dxa"/>
            <w:left w:w="108" w:type="dxa"/>
            <w:bottom w:w="0" w:type="dxa"/>
            <w:right w:w="108" w:type="dxa"/>
          </w:tblCellMar>
        </w:tblPrEx>
        <w:trPr>
          <w:gridAfter w:val="1"/>
          <w:wAfter w:w="222" w:type="dxa"/>
          <w:trHeight w:val="300" w:hRule="atLeast"/>
        </w:trPr>
        <w:tc>
          <w:tcPr>
            <w:tcW w:w="4373"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w:t>
            </w:r>
          </w:p>
        </w:tc>
        <w:tc>
          <w:tcPr>
            <w:tcW w:w="776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本年支出</w:t>
            </w:r>
          </w:p>
        </w:tc>
      </w:tr>
      <w:tr>
        <w:tblPrEx>
          <w:tblLayout w:type="fixed"/>
          <w:tblCellMar>
            <w:top w:w="0" w:type="dxa"/>
            <w:left w:w="108" w:type="dxa"/>
            <w:bottom w:w="0" w:type="dxa"/>
            <w:right w:w="108" w:type="dxa"/>
          </w:tblCellMar>
        </w:tblPrEx>
        <w:trPr>
          <w:gridAfter w:val="1"/>
          <w:wAfter w:w="222" w:type="dxa"/>
          <w:trHeight w:val="312" w:hRule="atLeast"/>
        </w:trPr>
        <w:tc>
          <w:tcPr>
            <w:tcW w:w="237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科目代码</w:t>
            </w:r>
          </w:p>
        </w:tc>
        <w:tc>
          <w:tcPr>
            <w:tcW w:w="2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科目名称</w:t>
            </w:r>
          </w:p>
        </w:tc>
        <w:tc>
          <w:tcPr>
            <w:tcW w:w="21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合计</w:t>
            </w:r>
          </w:p>
        </w:tc>
        <w:tc>
          <w:tcPr>
            <w:tcW w:w="2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基本支出</w:t>
            </w:r>
          </w:p>
        </w:tc>
        <w:tc>
          <w:tcPr>
            <w:tcW w:w="32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项目支出</w:t>
            </w:r>
          </w:p>
        </w:tc>
      </w:tr>
      <w:tr>
        <w:tblPrEx>
          <w:tblLayout w:type="fixed"/>
          <w:tblCellMar>
            <w:top w:w="0" w:type="dxa"/>
            <w:left w:w="108" w:type="dxa"/>
            <w:bottom w:w="0" w:type="dxa"/>
            <w:right w:w="108" w:type="dxa"/>
          </w:tblCellMar>
        </w:tblPrEx>
        <w:trPr>
          <w:trHeight w:val="300" w:hRule="atLeast"/>
        </w:trPr>
        <w:tc>
          <w:tcPr>
            <w:tcW w:w="4373"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栏次</w:t>
            </w:r>
          </w:p>
        </w:tc>
        <w:tc>
          <w:tcPr>
            <w:tcW w:w="21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2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32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222" w:type="dxa"/>
            <w:tcBorders>
              <w:left w:val="single" w:color="000000" w:themeColor="text1" w:sz="4" w:space="0"/>
            </w:tcBorders>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300" w:hRule="atLeast"/>
        </w:trPr>
        <w:tc>
          <w:tcPr>
            <w:tcW w:w="4373"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合计</w:t>
            </w:r>
          </w:p>
        </w:tc>
        <w:tc>
          <w:tcPr>
            <w:tcW w:w="21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FFFFF"/>
            <w:vAlign w:val="center"/>
          </w:tcPr>
          <w:p>
            <w:pPr>
              <w:widowControl/>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2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FFFFF"/>
            <w:vAlign w:val="center"/>
          </w:tcPr>
          <w:p>
            <w:pPr>
              <w:widowControl/>
              <w:jc w:val="right"/>
              <w:rPr>
                <w:rFonts w:hint="eastAsia" w:ascii="宋体" w:hAnsi="宋体" w:cs="宋体"/>
                <w:b/>
                <w:bCs/>
                <w:color w:val="000000"/>
                <w:kern w:val="0"/>
                <w:sz w:val="22"/>
              </w:rPr>
            </w:pPr>
          </w:p>
        </w:tc>
        <w:tc>
          <w:tcPr>
            <w:tcW w:w="32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FFFFF"/>
            <w:vAlign w:val="center"/>
          </w:tcPr>
          <w:p>
            <w:pPr>
              <w:widowControl/>
              <w:jc w:val="right"/>
              <w:rPr>
                <w:rFonts w:hint="eastAsia" w:ascii="宋体" w:hAnsi="宋体" w:cs="宋体"/>
                <w:b/>
                <w:bCs/>
                <w:color w:val="000000"/>
                <w:kern w:val="0"/>
                <w:sz w:val="22"/>
              </w:rPr>
            </w:pPr>
            <w:r>
              <w:rPr>
                <w:rFonts w:hint="eastAsia" w:ascii="宋体" w:hAnsi="宋体" w:cs="宋体"/>
                <w:b/>
                <w:bCs/>
                <w:color w:val="000000"/>
                <w:kern w:val="0"/>
                <w:sz w:val="22"/>
              </w:rPr>
              <w:t>　</w:t>
            </w:r>
          </w:p>
        </w:tc>
        <w:tc>
          <w:tcPr>
            <w:tcW w:w="222" w:type="dxa"/>
            <w:tcBorders>
              <w:left w:val="single" w:color="000000" w:themeColor="text1" w:sz="4" w:space="0"/>
            </w:tcBorders>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300" w:hRule="atLeast"/>
        </w:trPr>
        <w:tc>
          <w:tcPr>
            <w:tcW w:w="237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FFFFF"/>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20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FFFFF"/>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21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2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32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222" w:type="dxa"/>
            <w:tcBorders>
              <w:left w:val="single" w:color="000000" w:themeColor="text1" w:sz="4" w:space="0"/>
            </w:tcBorders>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300" w:hRule="atLeast"/>
        </w:trPr>
        <w:tc>
          <w:tcPr>
            <w:tcW w:w="12133" w:type="dxa"/>
            <w:gridSpan w:val="7"/>
            <w:tcBorders>
              <w:top w:val="single" w:color="000000" w:themeColor="text1" w:sz="4" w:space="0"/>
              <w:left w:val="nil"/>
              <w:bottom w:val="nil"/>
              <w:right w:val="nil"/>
            </w:tcBorders>
            <w:shd w:val="clear" w:color="000000" w:fill="FFFFFF"/>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注：本表反映部门本年度国有资本经营预算财政拨款支出情况。</w:t>
            </w:r>
          </w:p>
        </w:tc>
        <w:tc>
          <w:tcPr>
            <w:tcW w:w="222" w:type="dxa"/>
            <w:vAlign w:val="center"/>
          </w:tcPr>
          <w:p>
            <w:pPr>
              <w:widowControl/>
              <w:jc w:val="left"/>
              <w:rPr>
                <w:rFonts w:eastAsia="Times New Roman"/>
                <w:kern w:val="0"/>
                <w:sz w:val="20"/>
                <w:szCs w:val="20"/>
              </w:rPr>
            </w:pPr>
          </w:p>
        </w:tc>
      </w:tr>
    </w:tbl>
    <w:p>
      <w:pPr>
        <w:rPr>
          <w:rFonts w:hint="eastAsia" w:ascii="宋体" w:hAnsi="宋体" w:cs="宋体"/>
          <w:kern w:val="0"/>
          <w:sz w:val="20"/>
          <w:szCs w:val="20"/>
        </w:rPr>
      </w:pPr>
    </w:p>
    <w:p>
      <w:pPr>
        <w:rPr>
          <w:rFonts w:hint="eastAsia" w:ascii="宋体" w:hAnsi="宋体" w:cs="宋体"/>
          <w:kern w:val="0"/>
          <w:sz w:val="20"/>
          <w:szCs w:val="20"/>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71" w:type="dxa"/>
        <w:tblInd w:w="108" w:type="dxa"/>
        <w:tblLayout w:type="fixed"/>
        <w:tblCellMar>
          <w:top w:w="0" w:type="dxa"/>
          <w:left w:w="108" w:type="dxa"/>
          <w:bottom w:w="0" w:type="dxa"/>
          <w:right w:w="108" w:type="dxa"/>
        </w:tblCellMar>
      </w:tblPr>
      <w:tblGrid>
        <w:gridCol w:w="1100"/>
        <w:gridCol w:w="1060"/>
        <w:gridCol w:w="1101"/>
        <w:gridCol w:w="1134"/>
        <w:gridCol w:w="1417"/>
        <w:gridCol w:w="1134"/>
        <w:gridCol w:w="992"/>
        <w:gridCol w:w="1216"/>
        <w:gridCol w:w="915"/>
        <w:gridCol w:w="1420"/>
        <w:gridCol w:w="1420"/>
        <w:gridCol w:w="1062"/>
      </w:tblGrid>
      <w:tr>
        <w:tblPrEx>
          <w:tblLayout w:type="fixed"/>
          <w:tblCellMar>
            <w:top w:w="0" w:type="dxa"/>
            <w:left w:w="108" w:type="dxa"/>
            <w:bottom w:w="0" w:type="dxa"/>
            <w:right w:w="108" w:type="dxa"/>
          </w:tblCellMar>
        </w:tblPrEx>
        <w:trPr>
          <w:trHeight w:val="540" w:hRule="atLeast"/>
        </w:trPr>
        <w:tc>
          <w:tcPr>
            <w:tcW w:w="13971" w:type="dxa"/>
            <w:gridSpan w:val="12"/>
            <w:tcBorders>
              <w:top w:val="nil"/>
              <w:left w:val="nil"/>
              <w:bottom w:val="nil"/>
              <w:right w:val="nil"/>
            </w:tcBorders>
            <w:vAlign w:val="center"/>
          </w:tcPr>
          <w:p>
            <w:pPr>
              <w:widowControl/>
              <w:jc w:val="center"/>
              <w:rPr>
                <w:rFonts w:hint="eastAsia" w:ascii="黑体" w:hAnsi="黑体" w:eastAsia="黑体" w:cs="宋体"/>
                <w:kern w:val="0"/>
                <w:sz w:val="44"/>
                <w:szCs w:val="44"/>
              </w:rPr>
            </w:pPr>
            <w:r>
              <w:rPr>
                <w:rFonts w:hint="eastAsia" w:ascii="黑体" w:hAnsi="黑体" w:eastAsia="黑体" w:cs="宋体"/>
                <w:kern w:val="0"/>
                <w:sz w:val="30"/>
                <w:szCs w:val="30"/>
              </w:rPr>
              <w:t>一般公共预算财政拨款“三公”经费支出决算表</w:t>
            </w:r>
          </w:p>
        </w:tc>
      </w:tr>
      <w:tr>
        <w:tblPrEx>
          <w:tblLayout w:type="fixed"/>
          <w:tblCellMar>
            <w:top w:w="0" w:type="dxa"/>
            <w:left w:w="108" w:type="dxa"/>
            <w:bottom w:w="0" w:type="dxa"/>
            <w:right w:w="108" w:type="dxa"/>
          </w:tblCellMar>
        </w:tblPrEx>
        <w:trPr>
          <w:trHeight w:val="270" w:hRule="atLeast"/>
        </w:trPr>
        <w:tc>
          <w:tcPr>
            <w:tcW w:w="5812" w:type="dxa"/>
            <w:gridSpan w:val="5"/>
            <w:tcBorders>
              <w:top w:val="nil"/>
              <w:left w:val="nil"/>
              <w:bottom w:val="nil"/>
              <w:right w:val="nil"/>
            </w:tcBorders>
            <w:vAlign w:val="bottom"/>
          </w:tcPr>
          <w:p>
            <w:pPr>
              <w:widowControl/>
              <w:jc w:val="left"/>
              <w:rPr>
                <w:rFonts w:eastAsia="Times New Roman"/>
                <w:kern w:val="0"/>
                <w:sz w:val="20"/>
                <w:szCs w:val="20"/>
              </w:rPr>
            </w:pPr>
            <w:r>
              <w:rPr>
                <w:rFonts w:hint="eastAsia" w:ascii="宋体" w:hAnsi="宋体" w:cs="宋体"/>
                <w:kern w:val="0"/>
                <w:sz w:val="20"/>
                <w:szCs w:val="20"/>
              </w:rPr>
              <w:t>部门：商水县人民法院</w:t>
            </w:r>
          </w:p>
        </w:tc>
        <w:tc>
          <w:tcPr>
            <w:tcW w:w="1134" w:type="dxa"/>
            <w:tcBorders>
              <w:top w:val="nil"/>
              <w:left w:val="nil"/>
              <w:bottom w:val="nil"/>
              <w:right w:val="nil"/>
            </w:tcBorders>
            <w:vAlign w:val="bottom"/>
          </w:tcPr>
          <w:p>
            <w:pPr>
              <w:widowControl/>
              <w:jc w:val="left"/>
              <w:rPr>
                <w:rFonts w:hint="eastAsia" w:ascii="宋体" w:hAnsi="宋体" w:cs="宋体"/>
                <w:kern w:val="0"/>
                <w:sz w:val="20"/>
                <w:szCs w:val="20"/>
              </w:rPr>
            </w:pPr>
          </w:p>
        </w:tc>
        <w:tc>
          <w:tcPr>
            <w:tcW w:w="992" w:type="dxa"/>
            <w:tcBorders>
              <w:top w:val="nil"/>
              <w:left w:val="nil"/>
              <w:bottom w:val="nil"/>
              <w:right w:val="nil"/>
            </w:tcBorders>
            <w:vAlign w:val="center"/>
          </w:tcPr>
          <w:p>
            <w:pPr>
              <w:widowControl/>
              <w:jc w:val="left"/>
              <w:rPr>
                <w:rFonts w:hint="eastAsia" w:ascii="宋体" w:hAnsi="宋体" w:cs="宋体"/>
                <w:kern w:val="0"/>
                <w:sz w:val="20"/>
                <w:szCs w:val="20"/>
              </w:rPr>
            </w:pPr>
          </w:p>
        </w:tc>
        <w:tc>
          <w:tcPr>
            <w:tcW w:w="1216" w:type="dxa"/>
            <w:tcBorders>
              <w:top w:val="nil"/>
              <w:left w:val="nil"/>
              <w:bottom w:val="nil"/>
              <w:right w:val="nil"/>
            </w:tcBorders>
            <w:vAlign w:val="center"/>
          </w:tcPr>
          <w:p>
            <w:pPr>
              <w:widowControl/>
              <w:jc w:val="left"/>
              <w:rPr>
                <w:rFonts w:eastAsia="Times New Roman"/>
                <w:kern w:val="0"/>
                <w:sz w:val="20"/>
                <w:szCs w:val="20"/>
              </w:rPr>
            </w:pPr>
          </w:p>
        </w:tc>
        <w:tc>
          <w:tcPr>
            <w:tcW w:w="915" w:type="dxa"/>
            <w:tcBorders>
              <w:top w:val="nil"/>
              <w:left w:val="nil"/>
              <w:bottom w:val="nil"/>
              <w:right w:val="nil"/>
            </w:tcBorders>
            <w:vAlign w:val="center"/>
          </w:tcPr>
          <w:p>
            <w:pPr>
              <w:widowControl/>
              <w:jc w:val="left"/>
              <w:rPr>
                <w:rFonts w:eastAsia="Times New Roman"/>
                <w:kern w:val="0"/>
                <w:sz w:val="20"/>
                <w:szCs w:val="20"/>
              </w:rPr>
            </w:pPr>
          </w:p>
        </w:tc>
        <w:tc>
          <w:tcPr>
            <w:tcW w:w="1420" w:type="dxa"/>
            <w:tcBorders>
              <w:top w:val="nil"/>
              <w:left w:val="nil"/>
              <w:bottom w:val="nil"/>
              <w:right w:val="nil"/>
            </w:tcBorders>
            <w:vAlign w:val="center"/>
          </w:tcPr>
          <w:p>
            <w:pPr>
              <w:widowControl/>
              <w:jc w:val="left"/>
              <w:rPr>
                <w:rFonts w:eastAsia="Times New Roman"/>
                <w:kern w:val="0"/>
                <w:sz w:val="20"/>
                <w:szCs w:val="20"/>
              </w:rPr>
            </w:pPr>
          </w:p>
        </w:tc>
        <w:tc>
          <w:tcPr>
            <w:tcW w:w="2482" w:type="dxa"/>
            <w:gridSpan w:val="2"/>
            <w:tcBorders>
              <w:top w:val="nil"/>
              <w:left w:val="nil"/>
              <w:bottom w:val="nil"/>
              <w:right w:val="nil"/>
            </w:tcBorders>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公开09表</w:t>
            </w:r>
          </w:p>
        </w:tc>
      </w:tr>
      <w:tr>
        <w:tblPrEx>
          <w:tblLayout w:type="fixed"/>
          <w:tblCellMar>
            <w:top w:w="0" w:type="dxa"/>
            <w:left w:w="108" w:type="dxa"/>
            <w:bottom w:w="0" w:type="dxa"/>
            <w:right w:w="108" w:type="dxa"/>
          </w:tblCellMar>
        </w:tblPrEx>
        <w:trPr>
          <w:trHeight w:val="270" w:hRule="atLeast"/>
        </w:trPr>
        <w:tc>
          <w:tcPr>
            <w:tcW w:w="1100" w:type="dxa"/>
            <w:tcBorders>
              <w:top w:val="nil"/>
              <w:left w:val="nil"/>
              <w:bottom w:val="nil"/>
              <w:right w:val="nil"/>
            </w:tcBorders>
            <w:vAlign w:val="center"/>
          </w:tcPr>
          <w:p>
            <w:pPr>
              <w:widowControl/>
              <w:jc w:val="center"/>
              <w:rPr>
                <w:rFonts w:hint="eastAsia" w:ascii="宋体" w:hAnsi="宋体" w:cs="宋体"/>
                <w:kern w:val="0"/>
                <w:sz w:val="20"/>
                <w:szCs w:val="20"/>
              </w:rPr>
            </w:pPr>
          </w:p>
        </w:tc>
        <w:tc>
          <w:tcPr>
            <w:tcW w:w="1060" w:type="dxa"/>
            <w:tcBorders>
              <w:top w:val="nil"/>
              <w:left w:val="nil"/>
              <w:bottom w:val="nil"/>
              <w:right w:val="nil"/>
            </w:tcBorders>
            <w:vAlign w:val="center"/>
          </w:tcPr>
          <w:p>
            <w:pPr>
              <w:widowControl/>
              <w:jc w:val="left"/>
              <w:rPr>
                <w:rFonts w:eastAsia="Times New Roman"/>
                <w:kern w:val="0"/>
                <w:sz w:val="20"/>
                <w:szCs w:val="20"/>
              </w:rPr>
            </w:pPr>
          </w:p>
        </w:tc>
        <w:tc>
          <w:tcPr>
            <w:tcW w:w="1101" w:type="dxa"/>
            <w:tcBorders>
              <w:top w:val="nil"/>
              <w:left w:val="nil"/>
              <w:bottom w:val="nil"/>
              <w:right w:val="nil"/>
            </w:tcBorders>
            <w:vAlign w:val="center"/>
          </w:tcPr>
          <w:p>
            <w:pPr>
              <w:widowControl/>
              <w:jc w:val="left"/>
              <w:rPr>
                <w:rFonts w:eastAsia="Times New Roman"/>
                <w:kern w:val="0"/>
                <w:sz w:val="20"/>
                <w:szCs w:val="20"/>
              </w:rPr>
            </w:pPr>
          </w:p>
        </w:tc>
        <w:tc>
          <w:tcPr>
            <w:tcW w:w="1134" w:type="dxa"/>
            <w:tcBorders>
              <w:top w:val="nil"/>
              <w:left w:val="nil"/>
              <w:bottom w:val="nil"/>
              <w:right w:val="nil"/>
            </w:tcBorders>
            <w:vAlign w:val="center"/>
          </w:tcPr>
          <w:p>
            <w:pPr>
              <w:widowControl/>
              <w:jc w:val="left"/>
              <w:rPr>
                <w:rFonts w:eastAsia="Times New Roman"/>
                <w:kern w:val="0"/>
                <w:sz w:val="20"/>
                <w:szCs w:val="20"/>
              </w:rPr>
            </w:pPr>
          </w:p>
        </w:tc>
        <w:tc>
          <w:tcPr>
            <w:tcW w:w="1417" w:type="dxa"/>
            <w:tcBorders>
              <w:top w:val="nil"/>
              <w:left w:val="nil"/>
              <w:bottom w:val="nil"/>
              <w:right w:val="nil"/>
            </w:tcBorders>
            <w:vAlign w:val="center"/>
          </w:tcPr>
          <w:p>
            <w:pPr>
              <w:widowControl/>
              <w:jc w:val="left"/>
              <w:rPr>
                <w:rFonts w:eastAsia="Times New Roman"/>
                <w:kern w:val="0"/>
                <w:sz w:val="20"/>
                <w:szCs w:val="20"/>
              </w:rPr>
            </w:pPr>
          </w:p>
        </w:tc>
        <w:tc>
          <w:tcPr>
            <w:tcW w:w="1134" w:type="dxa"/>
            <w:tcBorders>
              <w:top w:val="nil"/>
              <w:left w:val="nil"/>
              <w:bottom w:val="nil"/>
              <w:right w:val="nil"/>
            </w:tcBorders>
            <w:vAlign w:val="bottom"/>
          </w:tcPr>
          <w:p>
            <w:pPr>
              <w:widowControl/>
              <w:jc w:val="left"/>
              <w:rPr>
                <w:rFonts w:eastAsia="Times New Roman"/>
                <w:kern w:val="0"/>
                <w:sz w:val="20"/>
                <w:szCs w:val="20"/>
              </w:rPr>
            </w:pPr>
            <w:r>
              <w:rPr>
                <w:rFonts w:hint="eastAsia" w:ascii="宋体" w:hAnsi="宋体" w:cs="宋体"/>
                <w:kern w:val="0"/>
                <w:sz w:val="18"/>
                <w:szCs w:val="18"/>
              </w:rPr>
              <w:t>{年度}度</w:t>
            </w:r>
          </w:p>
        </w:tc>
        <w:tc>
          <w:tcPr>
            <w:tcW w:w="992" w:type="dxa"/>
            <w:tcBorders>
              <w:top w:val="nil"/>
              <w:left w:val="nil"/>
              <w:bottom w:val="nil"/>
              <w:right w:val="nil"/>
            </w:tcBorders>
            <w:vAlign w:val="center"/>
          </w:tcPr>
          <w:p>
            <w:pPr>
              <w:widowControl/>
              <w:jc w:val="left"/>
              <w:rPr>
                <w:rFonts w:eastAsia="Times New Roman"/>
                <w:kern w:val="0"/>
                <w:sz w:val="20"/>
                <w:szCs w:val="20"/>
              </w:rPr>
            </w:pPr>
          </w:p>
        </w:tc>
        <w:tc>
          <w:tcPr>
            <w:tcW w:w="1216" w:type="dxa"/>
            <w:tcBorders>
              <w:top w:val="nil"/>
              <w:left w:val="nil"/>
              <w:bottom w:val="nil"/>
              <w:right w:val="nil"/>
            </w:tcBorders>
            <w:vAlign w:val="center"/>
          </w:tcPr>
          <w:p>
            <w:pPr>
              <w:widowControl/>
              <w:jc w:val="left"/>
              <w:rPr>
                <w:rFonts w:eastAsia="Times New Roman"/>
                <w:kern w:val="0"/>
                <w:sz w:val="20"/>
                <w:szCs w:val="20"/>
              </w:rPr>
            </w:pPr>
          </w:p>
        </w:tc>
        <w:tc>
          <w:tcPr>
            <w:tcW w:w="915" w:type="dxa"/>
            <w:tcBorders>
              <w:top w:val="nil"/>
              <w:left w:val="nil"/>
              <w:bottom w:val="nil"/>
              <w:right w:val="nil"/>
            </w:tcBorders>
            <w:vAlign w:val="center"/>
          </w:tcPr>
          <w:p>
            <w:pPr>
              <w:widowControl/>
              <w:jc w:val="left"/>
              <w:rPr>
                <w:rFonts w:eastAsia="Times New Roman"/>
                <w:kern w:val="0"/>
                <w:sz w:val="20"/>
                <w:szCs w:val="20"/>
              </w:rPr>
            </w:pPr>
          </w:p>
        </w:tc>
        <w:tc>
          <w:tcPr>
            <w:tcW w:w="1420" w:type="dxa"/>
            <w:tcBorders>
              <w:top w:val="nil"/>
              <w:left w:val="nil"/>
              <w:bottom w:val="nil"/>
              <w:right w:val="nil"/>
            </w:tcBorders>
            <w:vAlign w:val="center"/>
          </w:tcPr>
          <w:p>
            <w:pPr>
              <w:widowControl/>
              <w:jc w:val="left"/>
              <w:rPr>
                <w:rFonts w:eastAsia="Times New Roman"/>
                <w:kern w:val="0"/>
                <w:sz w:val="20"/>
                <w:szCs w:val="20"/>
              </w:rPr>
            </w:pPr>
          </w:p>
        </w:tc>
        <w:tc>
          <w:tcPr>
            <w:tcW w:w="2482" w:type="dxa"/>
            <w:gridSpan w:val="2"/>
            <w:tcBorders>
              <w:top w:val="nil"/>
              <w:left w:val="nil"/>
              <w:bottom w:val="single" w:color="auto" w:sz="4" w:space="0"/>
              <w:right w:val="nil"/>
            </w:tcBorders>
            <w:vAlign w:val="bottom"/>
          </w:tcPr>
          <w:p>
            <w:pPr>
              <w:widowControl/>
              <w:jc w:val="center"/>
              <w:rPr>
                <w:rFonts w:hint="eastAsia" w:ascii="宋体" w:hAnsi="宋体" w:cs="宋体"/>
                <w:kern w:val="0"/>
                <w:sz w:val="20"/>
                <w:szCs w:val="20"/>
              </w:rPr>
            </w:pPr>
            <w:r>
              <w:rPr>
                <w:rFonts w:hint="eastAsia" w:ascii="宋体" w:hAnsi="宋体" w:cs="宋体"/>
                <w:kern w:val="0"/>
                <w:sz w:val="20"/>
                <w:szCs w:val="20"/>
              </w:rPr>
              <w:t>金额单位：万元</w:t>
            </w:r>
          </w:p>
        </w:tc>
      </w:tr>
      <w:tr>
        <w:tblPrEx>
          <w:tblLayout w:type="fixed"/>
          <w:tblCellMar>
            <w:top w:w="0" w:type="dxa"/>
            <w:left w:w="108" w:type="dxa"/>
            <w:bottom w:w="0" w:type="dxa"/>
            <w:right w:w="108" w:type="dxa"/>
          </w:tblCellMar>
        </w:tblPrEx>
        <w:trPr>
          <w:trHeight w:val="600" w:hRule="atLeast"/>
        </w:trPr>
        <w:tc>
          <w:tcPr>
            <w:tcW w:w="6946" w:type="dxa"/>
            <w:gridSpan w:val="6"/>
            <w:tcBorders>
              <w:top w:val="single" w:color="auto" w:sz="4" w:space="0"/>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预算数</w:t>
            </w:r>
          </w:p>
        </w:tc>
        <w:tc>
          <w:tcPr>
            <w:tcW w:w="7025" w:type="dxa"/>
            <w:gridSpan w:val="6"/>
            <w:tcBorders>
              <w:top w:val="single" w:color="auto" w:sz="4" w:space="0"/>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决算数</w:t>
            </w:r>
          </w:p>
        </w:tc>
      </w:tr>
      <w:tr>
        <w:tblPrEx>
          <w:tblLayout w:type="fixed"/>
          <w:tblCellMar>
            <w:top w:w="0" w:type="dxa"/>
            <w:left w:w="108" w:type="dxa"/>
            <w:bottom w:w="0" w:type="dxa"/>
            <w:right w:w="108" w:type="dxa"/>
          </w:tblCellMar>
        </w:tblPrEx>
        <w:trPr>
          <w:trHeight w:val="435" w:hRule="atLeast"/>
        </w:trPr>
        <w:tc>
          <w:tcPr>
            <w:tcW w:w="1100"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合计</w:t>
            </w:r>
          </w:p>
        </w:tc>
        <w:tc>
          <w:tcPr>
            <w:tcW w:w="1060"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因公出国（境）费</w:t>
            </w:r>
          </w:p>
        </w:tc>
        <w:tc>
          <w:tcPr>
            <w:tcW w:w="3652" w:type="dxa"/>
            <w:gridSpan w:val="3"/>
            <w:tcBorders>
              <w:top w:val="single" w:color="auto" w:sz="4" w:space="0"/>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公务用车购置及运行维护费</w:t>
            </w:r>
          </w:p>
        </w:tc>
        <w:tc>
          <w:tcPr>
            <w:tcW w:w="1134"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公务接待费</w:t>
            </w:r>
          </w:p>
        </w:tc>
        <w:tc>
          <w:tcPr>
            <w:tcW w:w="992"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合计</w:t>
            </w:r>
          </w:p>
        </w:tc>
        <w:tc>
          <w:tcPr>
            <w:tcW w:w="1216"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因公出国（境）费</w:t>
            </w:r>
          </w:p>
        </w:tc>
        <w:tc>
          <w:tcPr>
            <w:tcW w:w="3755" w:type="dxa"/>
            <w:gridSpan w:val="3"/>
            <w:tcBorders>
              <w:top w:val="single" w:color="auto" w:sz="4" w:space="0"/>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公务用车购置及运行维护费</w:t>
            </w:r>
          </w:p>
        </w:tc>
        <w:tc>
          <w:tcPr>
            <w:tcW w:w="1062" w:type="dxa"/>
            <w:vMerge w:val="restart"/>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公务接待费</w:t>
            </w:r>
          </w:p>
        </w:tc>
      </w:tr>
      <w:tr>
        <w:tblPrEx>
          <w:tblLayout w:type="fixed"/>
          <w:tblCellMar>
            <w:top w:w="0" w:type="dxa"/>
            <w:left w:w="108" w:type="dxa"/>
            <w:bottom w:w="0" w:type="dxa"/>
            <w:right w:w="108" w:type="dxa"/>
          </w:tblCellMar>
        </w:tblPrEx>
        <w:trPr>
          <w:trHeight w:val="75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101"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小计</w:t>
            </w:r>
          </w:p>
        </w:tc>
        <w:tc>
          <w:tcPr>
            <w:tcW w:w="1134"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公务用车购置费</w:t>
            </w:r>
          </w:p>
        </w:tc>
        <w:tc>
          <w:tcPr>
            <w:tcW w:w="1417"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公务用车运行维护费</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121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915"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小计</w:t>
            </w:r>
          </w:p>
        </w:tc>
        <w:tc>
          <w:tcPr>
            <w:tcW w:w="1420"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公务用车购置费</w:t>
            </w:r>
          </w:p>
        </w:tc>
        <w:tc>
          <w:tcPr>
            <w:tcW w:w="1420"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公务用车运行维护费</w:t>
            </w:r>
          </w:p>
        </w:tc>
        <w:tc>
          <w:tcPr>
            <w:tcW w:w="106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trPr>
        <w:tc>
          <w:tcPr>
            <w:tcW w:w="1100" w:type="dxa"/>
            <w:tcBorders>
              <w:top w:val="nil"/>
              <w:left w:val="single" w:color="auto" w:sz="4" w:space="0"/>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w:t>
            </w:r>
          </w:p>
        </w:tc>
        <w:tc>
          <w:tcPr>
            <w:tcW w:w="1060"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1101"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1134"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4</w:t>
            </w:r>
          </w:p>
        </w:tc>
        <w:tc>
          <w:tcPr>
            <w:tcW w:w="1417"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5</w:t>
            </w:r>
          </w:p>
        </w:tc>
        <w:tc>
          <w:tcPr>
            <w:tcW w:w="1134"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99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7</w:t>
            </w:r>
          </w:p>
        </w:tc>
        <w:tc>
          <w:tcPr>
            <w:tcW w:w="1216"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8</w:t>
            </w:r>
          </w:p>
        </w:tc>
        <w:tc>
          <w:tcPr>
            <w:tcW w:w="915"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9</w:t>
            </w:r>
          </w:p>
        </w:tc>
        <w:tc>
          <w:tcPr>
            <w:tcW w:w="1420"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10</w:t>
            </w:r>
          </w:p>
        </w:tc>
        <w:tc>
          <w:tcPr>
            <w:tcW w:w="1420"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11</w:t>
            </w:r>
          </w:p>
        </w:tc>
        <w:tc>
          <w:tcPr>
            <w:tcW w:w="1062" w:type="dxa"/>
            <w:tcBorders>
              <w:top w:val="nil"/>
              <w:left w:val="nil"/>
              <w:bottom w:val="single" w:color="auto" w:sz="4" w:space="0"/>
              <w:right w:val="single" w:color="auto" w:sz="4" w:space="0"/>
            </w:tcBorders>
            <w:shd w:val="clear" w:color="000000" w:fill="F1F1F1"/>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12</w:t>
            </w:r>
          </w:p>
        </w:tc>
      </w:tr>
      <w:tr>
        <w:tblPrEx>
          <w:tblLayout w:type="fixed"/>
          <w:tblCellMar>
            <w:top w:w="0" w:type="dxa"/>
            <w:left w:w="108" w:type="dxa"/>
            <w:bottom w:w="0" w:type="dxa"/>
            <w:right w:w="108" w:type="dxa"/>
          </w:tblCellMar>
        </w:tblPrEx>
        <w:trPr>
          <w:trHeight w:val="300" w:hRule="atLeast"/>
        </w:trPr>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113.5</w:t>
            </w:r>
          </w:p>
        </w:tc>
        <w:tc>
          <w:tcPr>
            <w:tcW w:w="106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101"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112.5</w:t>
            </w:r>
          </w:p>
        </w:tc>
        <w:tc>
          <w:tcPr>
            <w:tcW w:w="1134"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112.5</w:t>
            </w:r>
          </w:p>
        </w:tc>
        <w:tc>
          <w:tcPr>
            <w:tcW w:w="1134"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1.0</w:t>
            </w:r>
          </w:p>
        </w:tc>
        <w:tc>
          <w:tcPr>
            <w:tcW w:w="99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98.07</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915"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97.13</w:t>
            </w:r>
          </w:p>
        </w:tc>
        <w:tc>
          <w:tcPr>
            <w:tcW w:w="14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p>
        </w:tc>
        <w:tc>
          <w:tcPr>
            <w:tcW w:w="142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97.13</w:t>
            </w:r>
          </w:p>
        </w:tc>
        <w:tc>
          <w:tcPr>
            <w:tcW w:w="1062"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2"/>
              </w:rPr>
            </w:pPr>
            <w:r>
              <w:rPr>
                <w:rFonts w:hint="eastAsia" w:ascii="宋体" w:hAnsi="宋体" w:cs="宋体"/>
                <w:color w:val="000000"/>
                <w:kern w:val="0"/>
                <w:sz w:val="22"/>
              </w:rPr>
              <w:t>　</w:t>
            </w:r>
            <w:r>
              <w:rPr>
                <w:sz w:val="18"/>
              </w:rPr>
              <w:t>0.94</w:t>
            </w:r>
          </w:p>
        </w:tc>
      </w:tr>
    </w:tbl>
    <w:p>
      <w:pPr>
        <w:rPr>
          <w:rFonts w:hint="eastAsia" w:ascii="宋体" w:hAnsi="宋体" w:cs="宋体"/>
          <w:kern w:val="0"/>
          <w:sz w:val="20"/>
          <w:szCs w:val="20"/>
        </w:rPr>
      </w:pPr>
      <w:r>
        <w:rPr>
          <w:rFonts w:hint="eastAsia" w:ascii="宋体" w:hAnsi="宋体" w:cs="宋体"/>
          <w:kern w:val="0"/>
          <w:sz w:val="20"/>
          <w:szCs w:val="20"/>
        </w:rPr>
        <w:t>注：本表反映部门本年度财政拨款“三公”经费支出预决算情况。其中，预算数为“三公”经费全年预算数，反映按规定程序调整后的预算数；决算数是包括当年财政拨款和以前年度结转资金安排的实际支出。</w:t>
      </w: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sectPr>
          <w:pgSz w:w="16838" w:h="11906" w:orient="landscape"/>
          <w:pgMar w:top="1800" w:right="1440" w:bottom="1800" w:left="1440" w:header="720" w:footer="720" w:gutter="0"/>
          <w:pgNumType w:fmt="numberInDash"/>
          <w:cols w:space="720" w:num="1"/>
          <w:docGrid w:type="lines" w:linePitch="312" w:charSpace="0"/>
        </w:sectPr>
      </w:pPr>
    </w:p>
    <w:p>
      <w:pPr>
        <w:tabs>
          <w:tab w:val="left" w:pos="5665"/>
        </w:tabs>
        <w:rPr>
          <w:rFonts w:hint="eastAsia" w:ascii="仿宋_GB2312" w:hAnsi="仿宋_GB2312" w:eastAsia="仿宋_GB2312" w:cs="仿宋_GB2312"/>
          <w:sz w:val="32"/>
          <w:szCs w:val="32"/>
        </w:rPr>
      </w:pPr>
    </w:p>
    <w:p>
      <w:pPr>
        <w:tabs>
          <w:tab w:val="left" w:pos="5665"/>
        </w:tabs>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2024年度部门决算情况说明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w:t>
      </w:r>
      <w:bookmarkStart w:id="0" w:name="OLE_LINK3"/>
      <w:r>
        <w:rPr>
          <w:rFonts w:hint="eastAsia" w:ascii="黑体" w:hAnsi="黑体" w:eastAsia="黑体" w:cs="黑体"/>
          <w:sz w:val="32"/>
          <w:szCs w:val="32"/>
        </w:rPr>
        <w:t>收</w:t>
      </w:r>
      <w:bookmarkStart w:id="1" w:name="OLE_LINK2"/>
      <w:r>
        <w:rPr>
          <w:rFonts w:hint="eastAsia" w:ascii="黑体" w:hAnsi="黑体" w:eastAsia="黑体" w:cs="黑体"/>
          <w:sz w:val="32"/>
          <w:szCs w:val="32"/>
        </w:rPr>
        <w:t>入支出决算总体情况说明</w:t>
      </w:r>
      <w:bookmarkEnd w:id="0"/>
      <w:bookmarkEnd w:id="1"/>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2024年度收、支总计均为3460.60万元。与上年度相比，收、支总计各增加93.95万元，增长2.79%。主要原因是年度承办案件增加，各项保障费用增加。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w:t>
      </w:r>
      <w:bookmarkStart w:id="2" w:name="OLE_LINK4"/>
      <w:r>
        <w:rPr>
          <w:rFonts w:hint="eastAsia" w:ascii="黑体" w:hAnsi="黑体" w:eastAsia="黑体" w:cs="黑体"/>
          <w:sz w:val="32"/>
          <w:szCs w:val="32"/>
        </w:rPr>
        <w:t>收入决算情况说明</w:t>
      </w:r>
      <w:bookmarkEnd w:id="2"/>
    </w:p>
    <w:p>
      <w:pPr>
        <w:widowControl/>
        <w:spacing w:line="590" w:lineRule="exact"/>
        <w:ind w:firstLine="640" w:firstLineChars="200"/>
        <w:rPr>
          <w:rFonts w:hint="eastAsia" w:ascii="黑体" w:hAnsi="黑体" w:eastAsia="仿宋_GB2312" w:cs="黑体"/>
          <w:sz w:val="32"/>
          <w:szCs w:val="32"/>
        </w:rPr>
      </w:pPr>
      <w:r>
        <w:rPr>
          <w:rFonts w:hint="eastAsia" w:ascii="仿宋_GB2312" w:hAnsi="仿宋_GB2312" w:eastAsia="仿宋_GB2312" w:cs="仿宋_GB2312"/>
          <w:sz w:val="32"/>
          <w:szCs w:val="32"/>
        </w:rPr>
        <w:t>2024年度收入合计3,456.60万元，其中：财政拨款收入3,456.60万元，占100.00%。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2024年度支出合计3,413.93万元，其中：基本支出2,453.15万元，占71.86%；项目支出960.79万元，占28.14%。</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2024年度财政拨款收、支总计均为3460.60万元。与上年度相比，财政拨款收、支总计各增加93.95万元，增长2.79%。主要原因是年度承办案件增加，各项保障费用增加。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2024年度一般公共预算财政拨款支出3,413.93万元，占支出合计的98.65%。与上年度相比，一般公共预算财政拨款支出增加69.25万元，增长2.07%。主要原因是年度承办案件增加，各项保障费用增加。</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bookmarkStart w:id="3" w:name="OLE_LINK5"/>
      <w:r>
        <w:rPr>
          <w:rFonts w:hint="eastAsia" w:ascii="楷体_GB2312" w:hAnsi="楷体_GB2312" w:eastAsia="楷体_GB2312" w:cs="楷体_GB2312"/>
          <w:b/>
          <w:bCs/>
          <w:sz w:val="32"/>
          <w:szCs w:val="32"/>
        </w:rPr>
        <w:t>结构情况</w:t>
      </w:r>
      <w:bookmarkEnd w:id="3"/>
      <w:r>
        <w:rPr>
          <w:rFonts w:hint="eastAsia" w:ascii="楷体_GB2312" w:hAnsi="楷体_GB2312" w:eastAsia="楷体_GB2312" w:cs="楷体_GB2312"/>
          <w:b/>
          <w:bCs/>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2024年度一般公共预算财政拨款支出3,413.93万元，主要用于以下方面：公共安全支出（类）2969.5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万元，占86.98%；社会保障和就业支出（类）241.26万元，占7.07%；卫生健康支出（类）79.59万元，占2.33%；住房保障支出（类）123.55万元，占3.62%。</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2024年度一般公共预算财政拨款支出年初预算为年初预算为2936.30万元，支出决算为3,413.93万元，完成年初预算的116.27%。其中：</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1.公共安全支出(类)法院（款）行政运行（项）。年初预算为2031.90万元，支出决算为2,008.75万元，完成年初预算的98.86%。决算数与年初预算数存在差异的主要原因是人员调整，导致支出减少。</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2.公共安全支出(类)法院（款）案件审判（项）。年初预算为391.00万元，支出决算为570.79万元，完成年初预算的145.98%。决算数与年初预算数存在差异的主要原因是年度承办案件增加，各项保障费用增加。</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3.公共安全支出(类)法院（款）案件执行（项）。年初预算为104.30万元，支出决算为104.30万元，完成年初预算的100.00%。</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4.公共安全支出(类)法院（款）其他法院支出（项）。年初预算为0.00万元，支出决算为285.70万元。决算数与年初预算数存在差异的主要原因是根据工作实际情况，年中追加相应费用。</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保障和就业支出(类)行政事业单位养老支出（款）行政单位离退休（项）。年初预算为72.50万元，支出决算为86.84万元，完成年初预算的119.78%。决算数与年初预算数存在差异的主要原因是人员调整，导致支出增加。</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社会保障和就业支出(类)行政事业单位养老支出（款）机关事业单位基本养老保险缴费支出（项）。年初预算为156.30万元，支出决算为132.59万元，完成年初预算的84.83%。决算数与年初预算数存在差异的主要原因是人员变动，导致支出减少。</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7.社会保障和就业支出(类)抚恤（款）死亡抚恤（项）。年初预算为0.00万元，支出决算为21.83万元。决算数与年初预算数存在差异的主要原因是根据单位实际情况，年中追加相应费用。</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8.卫生健康支出(类)行政事业单位医疗（款）行政单位医疗（项）。年初预算为69.60万元，支出决算为71.59万元，完成年初预算的102.86%。决算数与年初预算数存在差异的主要原因是人员变动，导致支出增加。</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9.卫生健康支出(类)行政事业单位医疗（款）其他行政事业单位医疗支出（项）。年初预算为0.00万元，支出决算为8.00万元。决算数与年初预算数存在差异的主要原因是根据单位实际情况，年中追加相应费用。</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10.住房保障支出(类)住房改革支出（款）住房公积金（项）。年初预算为110.70万元，支出决算为123.55万元，完成年初预算的111.61%。决算数与年初预算数存在差异的主要原因是人员变动，导致支出增加。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基本支出2453.15万元。其中：人员经费1595.19万元，主要包括：基本工资、津贴补贴、奖金、绩效工资、机关事业单位基本养老保险缴费、职工基本医疗保险缴费、其他社会保障缴费、住房公积金、抚恤金、生活补助、离休费；公用经费857.96万元，主要包括：办公费、印刷费、水费、电费、取暖费、物业管理费、差旅费、维修（护）费、培训费、公务接待费、被装购置费、劳务费、委托业务费、工会经费、福利费、公务用车运行维护费、其他交通费用、其他商品和服务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2024年度政府性基金预算财政拨款支出年初预算为0.00万元，支出决算为0.00万元，完成年初预算的100.00%。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八、国有资本经营预算财政拨款支出决算情况说明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我单位国有资本经营预算财政拨款支出预算0万元，国有资本经营预算财政拨款支出决算0万元。</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三公”经费支出预算为113.50万元，支出决算为98.07万元，完成预算的86.41%。2024年度一般公共预算财政拨款“三公”经费支出决算数与预算数存在差异的主要原因是贯彻落实中央八项规定，压减三公支出。</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三公”经费支出决算中，因公出国（境）费支出决算0.00万元，完成预算的100.00%，占0.00%；公务用车购置及运行费支出决算97.13万元，完成预算的86.34%，占99.04%；公务接待费支出决算0.94万元，完成预算的94.00%，占0.96%。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预算为0.00万元，支出决算为0.00万元，完成预算的100.00%。全年因公出国（境）团组0个，累计0人次。</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预算为112.50万元，支出决算为97.13万元，完成预算的86.34%。其中：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0.00万元。</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公务用车运行维护支出</w:t>
      </w:r>
      <w:r>
        <w:rPr>
          <w:rFonts w:hint="eastAsia" w:ascii="仿宋_GB2312" w:hAnsi="仿宋_GB2312" w:eastAsia="仿宋_GB2312" w:cs="仿宋_GB2312"/>
          <w:sz w:val="32"/>
          <w:szCs w:val="32"/>
        </w:rPr>
        <w:t>公务用车运行维护支出97.13万元。主要用于车辆燃油费、维修费和保险费等支出。2024年期末，单位开支财政拨款的公务用车保有量为25辆。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3.公务接待费预算为1.00万元，支出决算为0.94万元，完成预算的94.00%。其中：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w:t>
      </w:r>
      <w:r>
        <w:rPr>
          <w:rFonts w:ascii="仿宋_GB2312" w:hAnsi="仿宋_GB2312" w:eastAsia="仿宋_GB2312" w:cs="仿宋_GB2312"/>
          <w:sz w:val="32"/>
          <w:szCs w:val="32"/>
        </w:rPr>
        <w:t>{年度}</w:t>
      </w:r>
      <w:r>
        <w:rPr>
          <w:rFonts w:hint="eastAsia" w:ascii="仿宋_GB2312" w:hAnsi="仿宋_GB2312" w:eastAsia="仿宋_GB2312" w:cs="仿宋_GB2312"/>
          <w:sz w:val="32"/>
          <w:szCs w:val="32"/>
        </w:rPr>
        <w:t>共接待国（境）外来访团组0个、来访外宾0人次（不包括陪同人员）。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0.94万元。主要用于接待上级工作检查等。2024年共接待国内来访团组54个、来宾272人次（不包括陪同人员）。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2024年度机关运行经费支出857.96万元，比2023年度减少96.49万元，下降10.11%。主要原因是根据预算编制，部分运转经费调整到项目支出。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w:t>
      </w:r>
      <w:bookmarkStart w:id="4" w:name="OLE_LINK7"/>
      <w:r>
        <w:rPr>
          <w:rFonts w:hint="eastAsia" w:ascii="黑体" w:hAnsi="黑体" w:eastAsia="黑体" w:cs="黑体"/>
          <w:sz w:val="32"/>
          <w:szCs w:val="32"/>
        </w:rPr>
        <w:t>政府采购支出情况说明</w:t>
      </w:r>
      <w:bookmarkEnd w:id="4"/>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2024年度政府采购支出总额</w:t>
      </w:r>
      <w:r>
        <w:rPr>
          <w:rFonts w:hint="eastAsia" w:ascii="仿宋_GB2312" w:hAnsi="仿宋_GB2312" w:eastAsia="仿宋_GB2312" w:cs="仿宋_GB2312"/>
          <w:sz w:val="32"/>
          <w:szCs w:val="32"/>
          <w:lang w:val="en-US" w:eastAsia="zh-CN"/>
        </w:rPr>
        <w:t>72.5</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72.5</w:t>
      </w:r>
      <w:r>
        <w:rPr>
          <w:rFonts w:hint="eastAsia" w:ascii="仿宋_GB2312" w:hAnsi="仿宋_GB2312" w:eastAsia="仿宋_GB2312" w:cs="仿宋_GB2312"/>
          <w:sz w:val="32"/>
          <w:szCs w:val="32"/>
        </w:rPr>
        <w:t>万元、政府采购工程支出0.00万元、政府采购服务支出0.00万元。授予中小企业合同金额</w:t>
      </w:r>
      <w:r>
        <w:rPr>
          <w:rFonts w:hint="eastAsia" w:ascii="仿宋_GB2312" w:hAnsi="仿宋_GB2312" w:eastAsia="仿宋_GB2312" w:cs="仿宋_GB2312"/>
          <w:sz w:val="32"/>
          <w:szCs w:val="32"/>
          <w:lang w:val="en-US" w:eastAsia="zh-CN"/>
        </w:rPr>
        <w:t>72.5</w:t>
      </w:r>
      <w:r>
        <w:rPr>
          <w:rFonts w:hint="eastAsia" w:ascii="仿宋_GB2312" w:hAnsi="仿宋_GB2312" w:eastAsia="仿宋_GB2312" w:cs="仿宋_GB2312"/>
          <w:sz w:val="32"/>
          <w:szCs w:val="32"/>
        </w:rPr>
        <w:t>万元，占政府采购支出总额的100.00%，其中：授予小微企业合同金额</w:t>
      </w:r>
      <w:r>
        <w:rPr>
          <w:rFonts w:hint="eastAsia" w:ascii="仿宋_GB2312" w:hAnsi="仿宋_GB2312" w:eastAsia="仿宋_GB2312" w:cs="仿宋_GB2312"/>
          <w:sz w:val="32"/>
          <w:szCs w:val="32"/>
          <w:lang w:val="en-US" w:eastAsia="zh-CN"/>
        </w:rPr>
        <w:t>72.5</w:t>
      </w:r>
      <w:r>
        <w:rPr>
          <w:rFonts w:hint="eastAsia" w:ascii="仿宋_GB2312" w:hAnsi="仿宋_GB2312" w:eastAsia="仿宋_GB2312" w:cs="仿宋_GB2312"/>
          <w:sz w:val="32"/>
          <w:szCs w:val="32"/>
        </w:rPr>
        <w:t>万元，占授予中小企业合同金额的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bookmarkStart w:id="5" w:name="_GoBack"/>
      <w:bookmarkEnd w:id="5"/>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2024年期末，我单位共有车辆25辆，其中：省级领导干部用车0辆、主要领导干部用车0辆、机要通信用车0辆、应急保障车0辆、执法执勤用车</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辆、特种专业技术用车0辆、离退休干部用车0辆、其他用车0辆；单位价值100万元（含）以上设备0台（套）。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十三、预算绩效情况说明</w:t>
      </w:r>
    </w:p>
    <w:p>
      <w:pPr>
        <w:widowControl/>
        <w:spacing w:line="590" w:lineRule="exact"/>
        <w:ind w:firstLine="643" w:firstLineChars="200"/>
        <w:outlineLvl w:val="1"/>
        <w:rPr>
          <w:rFonts w:ascii="楷体_GB2312" w:hAnsi="楷体_GB2312" w:eastAsia="楷体_GB2312" w:cs="楷体_GB2312"/>
          <w:b/>
          <w:bCs/>
          <w:sz w:val="32"/>
          <w:szCs w:val="32"/>
        </w:rPr>
      </w:pPr>
      <w:r>
        <w:rPr>
          <w:rFonts w:ascii="楷体_GB2312" w:hAnsi="楷体_GB2312" w:eastAsia="楷体_GB2312" w:cs="楷体_GB2312"/>
          <w:b/>
          <w:bCs/>
          <w:sz w:val="32"/>
          <w:szCs w:val="32"/>
        </w:rPr>
        <w:t>（一）绩效评价工作开展情况</w:t>
      </w:r>
    </w:p>
    <w:p>
      <w:pPr>
        <w:widowControl/>
        <w:spacing w:line="590" w:lineRule="exact"/>
        <w:ind w:firstLine="640" w:firstLineChars="200"/>
        <w:outlineLvl w:val="1"/>
        <w:rPr>
          <w:rFonts w:ascii="仿宋_GB2312" w:hAnsi="仿宋_GB2312" w:eastAsia="仿宋_GB2312" w:cs="仿宋_GB2312"/>
          <w:sz w:val="32"/>
          <w:szCs w:val="32"/>
          <w:lang w:val="en"/>
        </w:rPr>
      </w:pPr>
      <w:r>
        <w:rPr>
          <w:rFonts w:ascii="仿宋_GB2312" w:eastAsia="仿宋_GB2312"/>
          <w:sz w:val="32"/>
          <w:szCs w:val="32"/>
        </w:rPr>
        <w:t>绩效评价工作开展情况说明为：根据预算绩效管理要求，本部门组织对2024年度一般公共预算项目支出全面开展绩效自评，其中，项目</w:t>
      </w:r>
      <w:r>
        <w:rPr>
          <w:rFonts w:hint="eastAsia" w:ascii="仿宋_GB2312" w:hAnsi="仿宋_GB2312" w:eastAsia="仿宋_GB2312" w:cs="仿宋_GB2312"/>
          <w:sz w:val="32"/>
          <w:szCs w:val="32"/>
        </w:rPr>
        <w:t>3</w:t>
      </w:r>
      <w:r>
        <w:rPr>
          <w:rFonts w:ascii="仿宋_GB2312" w:eastAsia="仿宋_GB2312"/>
          <w:sz w:val="32"/>
          <w:szCs w:val="32"/>
        </w:rPr>
        <w:t>个，共涉及资金</w:t>
      </w:r>
      <w:r>
        <w:rPr>
          <w:rFonts w:ascii="仿宋_GB2312" w:hAnsi="仿宋_GB2312" w:eastAsia="仿宋_GB2312" w:cs="仿宋_GB2312"/>
          <w:sz w:val="32"/>
          <w:szCs w:val="32"/>
        </w:rPr>
        <w:t>341.03</w:t>
      </w:r>
      <w:r>
        <w:rPr>
          <w:rFonts w:ascii="仿宋_GB2312" w:eastAsia="仿宋_GB2312"/>
          <w:sz w:val="32"/>
          <w:szCs w:val="32"/>
        </w:rPr>
        <w:t>万元，占一般公共预算项目支出总额的</w:t>
      </w:r>
      <w:r>
        <w:rPr>
          <w:rFonts w:hint="eastAsia" w:ascii="仿宋_GB2312" w:hAnsi="仿宋_GB2312" w:eastAsia="仿宋_GB2312" w:cs="仿宋_GB2312"/>
          <w:sz w:val="32"/>
          <w:szCs w:val="32"/>
        </w:rPr>
        <w:t>34.50%</w:t>
      </w:r>
      <w:r>
        <w:rPr>
          <w:rFonts w:ascii="仿宋_GB2312" w:eastAsia="仿宋_GB2312"/>
          <w:sz w:val="32"/>
          <w:szCs w:val="32"/>
        </w:rPr>
        <w:t>。</w:t>
      </w:r>
    </w:p>
    <w:p>
      <w:pPr>
        <w:widowControl/>
        <w:spacing w:line="590"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（二）项目绩效自评结果</w:t>
      </w:r>
    </w:p>
    <w:p>
      <w:pPr>
        <w:widowControl/>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办案业务经费</w:t>
      </w:r>
      <w:r>
        <w:rPr>
          <w:rFonts w:ascii="仿宋_GB2312" w:eastAsia="仿宋_GB2312"/>
          <w:sz w:val="32"/>
          <w:szCs w:val="32"/>
        </w:rPr>
        <w:t>项目绩效自评情况：根据年初设定的绩效目标，项目绩效自评得分为</w:t>
      </w:r>
      <w:r>
        <w:rPr>
          <w:rFonts w:ascii="仿宋_GB2312" w:hAnsi="仿宋_GB2312" w:eastAsia="仿宋_GB2312" w:cs="仿宋_GB2312"/>
          <w:sz w:val="32"/>
          <w:szCs w:val="32"/>
        </w:rPr>
        <w:t>97.17</w:t>
      </w:r>
      <w:r>
        <w:rPr>
          <w:rFonts w:ascii="仿宋_GB2312" w:eastAsia="仿宋_GB2312"/>
          <w:sz w:val="32"/>
          <w:szCs w:val="32"/>
        </w:rPr>
        <w:t>分。项目全年预算数为</w:t>
      </w:r>
      <w:r>
        <w:rPr>
          <w:rFonts w:ascii="仿宋_GB2312" w:hAnsi="仿宋_GB2312" w:eastAsia="仿宋_GB2312" w:cs="仿宋_GB2312"/>
          <w:sz w:val="32"/>
          <w:szCs w:val="32"/>
        </w:rPr>
        <w:t>104.3</w:t>
      </w:r>
      <w:r>
        <w:rPr>
          <w:rFonts w:ascii="仿宋_GB2312" w:eastAsia="仿宋_GB2312"/>
          <w:sz w:val="32"/>
          <w:szCs w:val="32"/>
        </w:rPr>
        <w:t>万元，执行数为</w:t>
      </w:r>
      <w:r>
        <w:rPr>
          <w:rFonts w:ascii="仿宋_GB2312" w:hAnsi="仿宋_GB2312" w:eastAsia="仿宋_GB2312" w:cs="仿宋_GB2312"/>
          <w:sz w:val="32"/>
          <w:szCs w:val="32"/>
        </w:rPr>
        <w:t>104.3</w:t>
      </w:r>
      <w:r>
        <w:rPr>
          <w:rFonts w:ascii="仿宋_GB2312" w:eastAsia="仿宋_GB2312"/>
          <w:sz w:val="32"/>
          <w:szCs w:val="32"/>
        </w:rPr>
        <w:t>万元，完成预算的</w:t>
      </w:r>
      <w:r>
        <w:rPr>
          <w:rFonts w:hint="eastAsia" w:ascii="仿宋_GB2312" w:hAnsi="仿宋_GB2312" w:eastAsia="仿宋_GB2312" w:cs="仿宋_GB2312"/>
          <w:sz w:val="32"/>
          <w:szCs w:val="32"/>
        </w:rPr>
        <w:t>100.00%</w:t>
      </w:r>
      <w:r>
        <w:rPr>
          <w:rFonts w:ascii="仿宋_GB2312" w:eastAsia="仿宋_GB2312"/>
          <w:sz w:val="32"/>
          <w:szCs w:val="32"/>
        </w:rPr>
        <w:t>。项目绩效目标完成情况：</w:t>
      </w:r>
      <w:r>
        <w:rPr>
          <w:rFonts w:hint="eastAsia" w:ascii="仿宋_GB2312" w:eastAsia="仿宋_GB2312"/>
          <w:sz w:val="32"/>
          <w:szCs w:val="32"/>
        </w:rPr>
        <w:t>认真贯彻总体国家安全观。坚持把维护社会安定放在第一位，严惩各类刑事犯罪</w:t>
      </w:r>
      <w:r>
        <w:rPr>
          <w:rFonts w:ascii="仿宋_GB2312" w:eastAsia="仿宋_GB2312"/>
          <w:sz w:val="32"/>
          <w:szCs w:val="32"/>
        </w:rPr>
        <w:t>。</w:t>
      </w:r>
      <w:r>
        <w:rPr>
          <w:rFonts w:hint="eastAsia" w:ascii="仿宋_GB2312" w:eastAsia="仿宋_GB2312"/>
          <w:sz w:val="32"/>
          <w:szCs w:val="32"/>
        </w:rPr>
        <w:t>落实常态化扫黑除恶机制，防止黑恶势力死灰复燃。</w:t>
      </w:r>
    </w:p>
    <w:p>
      <w:pPr>
        <w:widowControl/>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聘用制书记员经费</w:t>
      </w:r>
      <w:r>
        <w:rPr>
          <w:rFonts w:ascii="仿宋_GB2312" w:eastAsia="仿宋_GB2312"/>
          <w:sz w:val="32"/>
          <w:szCs w:val="32"/>
        </w:rPr>
        <w:t>项目绩效自评情况：根据年初设定的绩效目标，项目绩效自评得分为</w:t>
      </w:r>
      <w:r>
        <w:rPr>
          <w:rFonts w:hint="eastAsia" w:ascii="仿宋_GB2312" w:hAnsi="仿宋_GB2312" w:eastAsia="仿宋_GB2312" w:cs="仿宋_GB2312"/>
          <w:sz w:val="32"/>
          <w:szCs w:val="32"/>
        </w:rPr>
        <w:t>100</w:t>
      </w:r>
      <w:r>
        <w:rPr>
          <w:rFonts w:ascii="仿宋_GB2312" w:eastAsia="仿宋_GB2312"/>
          <w:sz w:val="32"/>
          <w:szCs w:val="32"/>
        </w:rPr>
        <w:t>分。项目全年预算数为</w:t>
      </w:r>
      <w:r>
        <w:rPr>
          <w:rFonts w:ascii="仿宋_GB2312" w:hAnsi="仿宋_GB2312" w:eastAsia="仿宋_GB2312" w:cs="仿宋_GB2312"/>
          <w:sz w:val="32"/>
          <w:szCs w:val="32"/>
        </w:rPr>
        <w:t>221.9</w:t>
      </w:r>
      <w:r>
        <w:rPr>
          <w:rFonts w:ascii="仿宋_GB2312" w:eastAsia="仿宋_GB2312"/>
          <w:sz w:val="32"/>
          <w:szCs w:val="32"/>
        </w:rPr>
        <w:t>万元，执行数为</w:t>
      </w:r>
      <w:r>
        <w:rPr>
          <w:rFonts w:ascii="仿宋_GB2312" w:hAnsi="仿宋_GB2312" w:eastAsia="仿宋_GB2312" w:cs="仿宋_GB2312"/>
          <w:sz w:val="32"/>
          <w:szCs w:val="32"/>
        </w:rPr>
        <w:t>221.9</w:t>
      </w:r>
      <w:r>
        <w:rPr>
          <w:rFonts w:ascii="仿宋_GB2312" w:eastAsia="仿宋_GB2312"/>
          <w:sz w:val="32"/>
          <w:szCs w:val="32"/>
        </w:rPr>
        <w:t>万元，完成预算的</w:t>
      </w:r>
      <w:r>
        <w:rPr>
          <w:rFonts w:hint="eastAsia" w:ascii="仿宋_GB2312" w:hAnsi="仿宋_GB2312" w:eastAsia="仿宋_GB2312" w:cs="仿宋_GB2312"/>
          <w:sz w:val="32"/>
          <w:szCs w:val="32"/>
        </w:rPr>
        <w:t>100.00%</w:t>
      </w:r>
      <w:r>
        <w:rPr>
          <w:rFonts w:ascii="仿宋_GB2312" w:eastAsia="仿宋_GB2312"/>
          <w:sz w:val="32"/>
          <w:szCs w:val="32"/>
        </w:rPr>
        <w:t>。项目绩效目标完成情况：</w:t>
      </w:r>
      <w:r>
        <w:rPr>
          <w:rFonts w:hint="eastAsia" w:ascii="仿宋_GB2312" w:eastAsia="仿宋_GB2312"/>
          <w:sz w:val="32"/>
          <w:szCs w:val="32"/>
        </w:rPr>
        <w:t>我院2024年聘用聘用制书记员34人，已聘用的34名聘用制书记员全部按规定完成绩效考核和工资发放。</w:t>
      </w:r>
    </w:p>
    <w:p>
      <w:pPr>
        <w:widowControl/>
        <w:spacing w:line="59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培训费</w:t>
      </w:r>
      <w:r>
        <w:rPr>
          <w:rFonts w:ascii="仿宋_GB2312" w:eastAsia="仿宋_GB2312"/>
          <w:sz w:val="32"/>
          <w:szCs w:val="32"/>
        </w:rPr>
        <w:t>项目绩效自评情况：根据年初设定的绩效目标，项目绩效自评得分为</w:t>
      </w:r>
      <w:r>
        <w:rPr>
          <w:rFonts w:ascii="仿宋_GB2312" w:hAnsi="仿宋_GB2312" w:eastAsia="仿宋_GB2312" w:cs="仿宋_GB2312"/>
          <w:sz w:val="32"/>
          <w:szCs w:val="32"/>
        </w:rPr>
        <w:t>99.95</w:t>
      </w:r>
      <w:r>
        <w:rPr>
          <w:rFonts w:ascii="仿宋_GB2312" w:eastAsia="仿宋_GB2312"/>
          <w:sz w:val="32"/>
          <w:szCs w:val="32"/>
        </w:rPr>
        <w:t>分。项目全年预算数为</w:t>
      </w:r>
      <w:r>
        <w:rPr>
          <w:rFonts w:ascii="仿宋_GB2312" w:hAnsi="仿宋_GB2312" w:eastAsia="仿宋_GB2312" w:cs="仿宋_GB2312"/>
          <w:sz w:val="32"/>
          <w:szCs w:val="32"/>
        </w:rPr>
        <w:t>15</w:t>
      </w:r>
      <w:r>
        <w:rPr>
          <w:rFonts w:ascii="仿宋_GB2312" w:eastAsia="仿宋_GB2312"/>
          <w:sz w:val="32"/>
          <w:szCs w:val="32"/>
        </w:rPr>
        <w:t>万元，执行数为</w:t>
      </w:r>
      <w:r>
        <w:rPr>
          <w:rFonts w:ascii="仿宋_GB2312" w:hAnsi="仿宋_GB2312" w:eastAsia="仿宋_GB2312" w:cs="仿宋_GB2312"/>
          <w:sz w:val="32"/>
          <w:szCs w:val="32"/>
        </w:rPr>
        <w:t>14.92</w:t>
      </w:r>
      <w:r>
        <w:rPr>
          <w:rFonts w:ascii="仿宋_GB2312" w:eastAsia="仿宋_GB2312"/>
          <w:sz w:val="32"/>
          <w:szCs w:val="32"/>
        </w:rPr>
        <w:t>万元，完成预算的</w:t>
      </w:r>
      <w:r>
        <w:rPr>
          <w:rFonts w:ascii="仿宋_GB2312" w:hAnsi="仿宋_GB2312" w:eastAsia="仿宋_GB2312" w:cs="仿宋_GB2312"/>
          <w:sz w:val="32"/>
          <w:szCs w:val="32"/>
        </w:rPr>
        <w:t>99.47%</w:t>
      </w:r>
      <w:r>
        <w:rPr>
          <w:rFonts w:ascii="仿宋_GB2312" w:eastAsia="仿宋_GB2312"/>
          <w:sz w:val="32"/>
          <w:szCs w:val="32"/>
        </w:rPr>
        <w:t>。项目绩效目标完成情况：</w:t>
      </w:r>
      <w:r>
        <w:rPr>
          <w:rFonts w:hint="eastAsia" w:ascii="仿宋_GB2312" w:eastAsia="仿宋_GB2312"/>
          <w:sz w:val="32"/>
          <w:szCs w:val="32"/>
        </w:rPr>
        <w:t>组织干警认真学习《中国共产党纪律处分条例》，举办院领导讲党课、专题研讨、读书班、“云课堂”、主题党日等活动43次，组织干警到廉政教育基地和延安等红色革命教育基地参观学习，提醒干警守牢廉政底线，强化党纪意识，坚守理想信念。</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1E"/>
    <w:rsid w:val="000048DE"/>
    <w:rsid w:val="00014590"/>
    <w:rsid w:val="000270E8"/>
    <w:rsid w:val="000335B5"/>
    <w:rsid w:val="00041339"/>
    <w:rsid w:val="000478E6"/>
    <w:rsid w:val="00050C58"/>
    <w:rsid w:val="000536D4"/>
    <w:rsid w:val="00057AFD"/>
    <w:rsid w:val="000760A2"/>
    <w:rsid w:val="00076410"/>
    <w:rsid w:val="00081835"/>
    <w:rsid w:val="000904B3"/>
    <w:rsid w:val="000A0F4E"/>
    <w:rsid w:val="000C073B"/>
    <w:rsid w:val="000C1142"/>
    <w:rsid w:val="000E5222"/>
    <w:rsid w:val="000F4908"/>
    <w:rsid w:val="001003F8"/>
    <w:rsid w:val="00144159"/>
    <w:rsid w:val="00153782"/>
    <w:rsid w:val="001718A8"/>
    <w:rsid w:val="00172A27"/>
    <w:rsid w:val="00182842"/>
    <w:rsid w:val="00184D53"/>
    <w:rsid w:val="001905F2"/>
    <w:rsid w:val="00197592"/>
    <w:rsid w:val="001B0079"/>
    <w:rsid w:val="001C32F0"/>
    <w:rsid w:val="001D16C4"/>
    <w:rsid w:val="001D61B1"/>
    <w:rsid w:val="001E2C1A"/>
    <w:rsid w:val="001F5040"/>
    <w:rsid w:val="002006EB"/>
    <w:rsid w:val="00214AE1"/>
    <w:rsid w:val="00260D70"/>
    <w:rsid w:val="00264D19"/>
    <w:rsid w:val="00264DDE"/>
    <w:rsid w:val="00281114"/>
    <w:rsid w:val="00282C7F"/>
    <w:rsid w:val="00287811"/>
    <w:rsid w:val="00292B4B"/>
    <w:rsid w:val="002A6352"/>
    <w:rsid w:val="002B3F94"/>
    <w:rsid w:val="002C171D"/>
    <w:rsid w:val="002E6A86"/>
    <w:rsid w:val="00302617"/>
    <w:rsid w:val="00304D04"/>
    <w:rsid w:val="00305B88"/>
    <w:rsid w:val="00315FEB"/>
    <w:rsid w:val="00317A3F"/>
    <w:rsid w:val="00331388"/>
    <w:rsid w:val="00371D92"/>
    <w:rsid w:val="003F021C"/>
    <w:rsid w:val="0041489C"/>
    <w:rsid w:val="00417763"/>
    <w:rsid w:val="004207C5"/>
    <w:rsid w:val="0042585F"/>
    <w:rsid w:val="00426114"/>
    <w:rsid w:val="00445CAC"/>
    <w:rsid w:val="004516C8"/>
    <w:rsid w:val="00472E19"/>
    <w:rsid w:val="004824E1"/>
    <w:rsid w:val="00487869"/>
    <w:rsid w:val="004D084C"/>
    <w:rsid w:val="004D5275"/>
    <w:rsid w:val="004F63DB"/>
    <w:rsid w:val="00503F21"/>
    <w:rsid w:val="00505190"/>
    <w:rsid w:val="00507364"/>
    <w:rsid w:val="00522083"/>
    <w:rsid w:val="0052485B"/>
    <w:rsid w:val="00546F7C"/>
    <w:rsid w:val="005528EB"/>
    <w:rsid w:val="005A0C2F"/>
    <w:rsid w:val="005B1AE2"/>
    <w:rsid w:val="005C7207"/>
    <w:rsid w:val="005D47D4"/>
    <w:rsid w:val="005D48E4"/>
    <w:rsid w:val="005E0A6E"/>
    <w:rsid w:val="005E3397"/>
    <w:rsid w:val="005E4B20"/>
    <w:rsid w:val="006001E5"/>
    <w:rsid w:val="00607D67"/>
    <w:rsid w:val="00612184"/>
    <w:rsid w:val="006228C4"/>
    <w:rsid w:val="00636C37"/>
    <w:rsid w:val="006512DD"/>
    <w:rsid w:val="00652723"/>
    <w:rsid w:val="0065474E"/>
    <w:rsid w:val="00656BEF"/>
    <w:rsid w:val="00656D75"/>
    <w:rsid w:val="00657E86"/>
    <w:rsid w:val="00664C48"/>
    <w:rsid w:val="0067281F"/>
    <w:rsid w:val="00673EF7"/>
    <w:rsid w:val="00674086"/>
    <w:rsid w:val="006841E9"/>
    <w:rsid w:val="0069449E"/>
    <w:rsid w:val="006A4EB2"/>
    <w:rsid w:val="006A5E92"/>
    <w:rsid w:val="006B3267"/>
    <w:rsid w:val="006C07F0"/>
    <w:rsid w:val="006C644A"/>
    <w:rsid w:val="006C74F3"/>
    <w:rsid w:val="006C7D84"/>
    <w:rsid w:val="006F1A49"/>
    <w:rsid w:val="00701D20"/>
    <w:rsid w:val="007021B4"/>
    <w:rsid w:val="007148E8"/>
    <w:rsid w:val="00716E1C"/>
    <w:rsid w:val="00733DAA"/>
    <w:rsid w:val="00734C86"/>
    <w:rsid w:val="00742BA0"/>
    <w:rsid w:val="00753545"/>
    <w:rsid w:val="00764156"/>
    <w:rsid w:val="007706D7"/>
    <w:rsid w:val="00781925"/>
    <w:rsid w:val="007879ED"/>
    <w:rsid w:val="007A2EA0"/>
    <w:rsid w:val="007A48A3"/>
    <w:rsid w:val="007B616D"/>
    <w:rsid w:val="007C029F"/>
    <w:rsid w:val="007C6DEC"/>
    <w:rsid w:val="007C7F49"/>
    <w:rsid w:val="007D2A21"/>
    <w:rsid w:val="008021C6"/>
    <w:rsid w:val="00811753"/>
    <w:rsid w:val="00835830"/>
    <w:rsid w:val="0083724B"/>
    <w:rsid w:val="00843461"/>
    <w:rsid w:val="00852A27"/>
    <w:rsid w:val="008651E7"/>
    <w:rsid w:val="00872946"/>
    <w:rsid w:val="0088023A"/>
    <w:rsid w:val="00883B95"/>
    <w:rsid w:val="008858FB"/>
    <w:rsid w:val="00894B41"/>
    <w:rsid w:val="008B5427"/>
    <w:rsid w:val="008C4052"/>
    <w:rsid w:val="008C7CD0"/>
    <w:rsid w:val="008E750F"/>
    <w:rsid w:val="00902B33"/>
    <w:rsid w:val="00903F6B"/>
    <w:rsid w:val="00911A20"/>
    <w:rsid w:val="009173F9"/>
    <w:rsid w:val="009308CB"/>
    <w:rsid w:val="00950270"/>
    <w:rsid w:val="00962F58"/>
    <w:rsid w:val="00973354"/>
    <w:rsid w:val="00975A04"/>
    <w:rsid w:val="009850F4"/>
    <w:rsid w:val="00987E71"/>
    <w:rsid w:val="0099423E"/>
    <w:rsid w:val="00994EBA"/>
    <w:rsid w:val="009A5D61"/>
    <w:rsid w:val="009D6AA4"/>
    <w:rsid w:val="009F0FBB"/>
    <w:rsid w:val="009F546E"/>
    <w:rsid w:val="00A02E06"/>
    <w:rsid w:val="00A079F0"/>
    <w:rsid w:val="00A13911"/>
    <w:rsid w:val="00A14348"/>
    <w:rsid w:val="00A218D2"/>
    <w:rsid w:val="00A21DB3"/>
    <w:rsid w:val="00A253D1"/>
    <w:rsid w:val="00A42F43"/>
    <w:rsid w:val="00A47596"/>
    <w:rsid w:val="00A51982"/>
    <w:rsid w:val="00A57BF7"/>
    <w:rsid w:val="00A60EC5"/>
    <w:rsid w:val="00A6633C"/>
    <w:rsid w:val="00A71DC1"/>
    <w:rsid w:val="00A72D11"/>
    <w:rsid w:val="00A83D8A"/>
    <w:rsid w:val="00A93E7D"/>
    <w:rsid w:val="00A97ECA"/>
    <w:rsid w:val="00AA260E"/>
    <w:rsid w:val="00AA44CB"/>
    <w:rsid w:val="00AA67CD"/>
    <w:rsid w:val="00AB17F5"/>
    <w:rsid w:val="00AB422F"/>
    <w:rsid w:val="00AD4B8D"/>
    <w:rsid w:val="00AD6761"/>
    <w:rsid w:val="00AE2FEA"/>
    <w:rsid w:val="00AE32E3"/>
    <w:rsid w:val="00AE600E"/>
    <w:rsid w:val="00B0083B"/>
    <w:rsid w:val="00B040BC"/>
    <w:rsid w:val="00B209B8"/>
    <w:rsid w:val="00B20BBC"/>
    <w:rsid w:val="00B249F3"/>
    <w:rsid w:val="00B367A7"/>
    <w:rsid w:val="00B649BE"/>
    <w:rsid w:val="00B653A5"/>
    <w:rsid w:val="00B710DD"/>
    <w:rsid w:val="00B75716"/>
    <w:rsid w:val="00BA362F"/>
    <w:rsid w:val="00BA64CA"/>
    <w:rsid w:val="00BB35FF"/>
    <w:rsid w:val="00BE5A85"/>
    <w:rsid w:val="00BE7197"/>
    <w:rsid w:val="00BF4E6A"/>
    <w:rsid w:val="00BF5718"/>
    <w:rsid w:val="00C13474"/>
    <w:rsid w:val="00C3106E"/>
    <w:rsid w:val="00C60609"/>
    <w:rsid w:val="00C9403E"/>
    <w:rsid w:val="00C95CC1"/>
    <w:rsid w:val="00CA3F44"/>
    <w:rsid w:val="00CA7B89"/>
    <w:rsid w:val="00CB03ED"/>
    <w:rsid w:val="00CB72D1"/>
    <w:rsid w:val="00CC11C8"/>
    <w:rsid w:val="00CE212D"/>
    <w:rsid w:val="00CE4B38"/>
    <w:rsid w:val="00CE56E5"/>
    <w:rsid w:val="00D1321A"/>
    <w:rsid w:val="00D1454F"/>
    <w:rsid w:val="00D20B08"/>
    <w:rsid w:val="00D30ADF"/>
    <w:rsid w:val="00D33CF8"/>
    <w:rsid w:val="00D474D4"/>
    <w:rsid w:val="00D6315E"/>
    <w:rsid w:val="00D652C2"/>
    <w:rsid w:val="00D73687"/>
    <w:rsid w:val="00D74EE2"/>
    <w:rsid w:val="00D83E19"/>
    <w:rsid w:val="00D86CAD"/>
    <w:rsid w:val="00DA00C9"/>
    <w:rsid w:val="00DA1431"/>
    <w:rsid w:val="00DB200E"/>
    <w:rsid w:val="00DB65F5"/>
    <w:rsid w:val="00E01C3E"/>
    <w:rsid w:val="00E11655"/>
    <w:rsid w:val="00E13099"/>
    <w:rsid w:val="00E4339F"/>
    <w:rsid w:val="00E60B05"/>
    <w:rsid w:val="00E629EA"/>
    <w:rsid w:val="00E6708E"/>
    <w:rsid w:val="00E6777C"/>
    <w:rsid w:val="00E82AE6"/>
    <w:rsid w:val="00E87A51"/>
    <w:rsid w:val="00E87D10"/>
    <w:rsid w:val="00EA2AE0"/>
    <w:rsid w:val="00EB05A3"/>
    <w:rsid w:val="00ED38B7"/>
    <w:rsid w:val="00EE051D"/>
    <w:rsid w:val="00EF1CD4"/>
    <w:rsid w:val="00EF25C7"/>
    <w:rsid w:val="00F0131A"/>
    <w:rsid w:val="00F14C17"/>
    <w:rsid w:val="00F17041"/>
    <w:rsid w:val="00F218CF"/>
    <w:rsid w:val="00F44937"/>
    <w:rsid w:val="00F51D42"/>
    <w:rsid w:val="00F61A47"/>
    <w:rsid w:val="00F84422"/>
    <w:rsid w:val="00F95455"/>
    <w:rsid w:val="00FA574D"/>
    <w:rsid w:val="00FA7136"/>
    <w:rsid w:val="00FC2588"/>
    <w:rsid w:val="00FE6D1A"/>
    <w:rsid w:val="00FE7AD9"/>
    <w:rsid w:val="01322275"/>
    <w:rsid w:val="01DC6F05"/>
    <w:rsid w:val="02A3489A"/>
    <w:rsid w:val="02CA138D"/>
    <w:rsid w:val="033646FC"/>
    <w:rsid w:val="03C75F80"/>
    <w:rsid w:val="03EE2141"/>
    <w:rsid w:val="0478364D"/>
    <w:rsid w:val="053D4C0D"/>
    <w:rsid w:val="0557532E"/>
    <w:rsid w:val="06BC02D5"/>
    <w:rsid w:val="0799329C"/>
    <w:rsid w:val="086F16A7"/>
    <w:rsid w:val="08F347C7"/>
    <w:rsid w:val="0A0F7225"/>
    <w:rsid w:val="0A2B7D82"/>
    <w:rsid w:val="0ADC40E9"/>
    <w:rsid w:val="0AE607F4"/>
    <w:rsid w:val="0B451598"/>
    <w:rsid w:val="0BEC73F4"/>
    <w:rsid w:val="0C392698"/>
    <w:rsid w:val="0D630013"/>
    <w:rsid w:val="0D6945E7"/>
    <w:rsid w:val="0D9C59EA"/>
    <w:rsid w:val="0EEA69AA"/>
    <w:rsid w:val="0F3D5D32"/>
    <w:rsid w:val="10174160"/>
    <w:rsid w:val="10821E69"/>
    <w:rsid w:val="10BD36F6"/>
    <w:rsid w:val="118075A9"/>
    <w:rsid w:val="11BF0649"/>
    <w:rsid w:val="123E3E08"/>
    <w:rsid w:val="13C84AC1"/>
    <w:rsid w:val="13D22E22"/>
    <w:rsid w:val="144A3E16"/>
    <w:rsid w:val="14C12F5A"/>
    <w:rsid w:val="14DA271A"/>
    <w:rsid w:val="161C2DFF"/>
    <w:rsid w:val="16373578"/>
    <w:rsid w:val="16D3336B"/>
    <w:rsid w:val="17806C36"/>
    <w:rsid w:val="17A74F62"/>
    <w:rsid w:val="181B1BFA"/>
    <w:rsid w:val="18A47774"/>
    <w:rsid w:val="1A9B129F"/>
    <w:rsid w:val="1B2E6FD8"/>
    <w:rsid w:val="1B877D21"/>
    <w:rsid w:val="1BAF457F"/>
    <w:rsid w:val="1BEE09AE"/>
    <w:rsid w:val="1C4319A9"/>
    <w:rsid w:val="1C44694B"/>
    <w:rsid w:val="1D3255F0"/>
    <w:rsid w:val="1D4A28D1"/>
    <w:rsid w:val="1D626FE4"/>
    <w:rsid w:val="1D9F3288"/>
    <w:rsid w:val="1E443B4B"/>
    <w:rsid w:val="1E994F4A"/>
    <w:rsid w:val="1EAF0224"/>
    <w:rsid w:val="1F2230A4"/>
    <w:rsid w:val="20210932"/>
    <w:rsid w:val="202448E0"/>
    <w:rsid w:val="20F65AA9"/>
    <w:rsid w:val="21302EEA"/>
    <w:rsid w:val="22103A68"/>
    <w:rsid w:val="22376FB5"/>
    <w:rsid w:val="229F6E90"/>
    <w:rsid w:val="23E152D7"/>
    <w:rsid w:val="255D43C8"/>
    <w:rsid w:val="25A36DFE"/>
    <w:rsid w:val="26876BDD"/>
    <w:rsid w:val="2714632A"/>
    <w:rsid w:val="278A1166"/>
    <w:rsid w:val="27B0539E"/>
    <w:rsid w:val="2915709D"/>
    <w:rsid w:val="29365CF8"/>
    <w:rsid w:val="299469B3"/>
    <w:rsid w:val="29A05115"/>
    <w:rsid w:val="2A805789"/>
    <w:rsid w:val="2ADC0D75"/>
    <w:rsid w:val="2B4A0E52"/>
    <w:rsid w:val="2C975890"/>
    <w:rsid w:val="2DEF21BB"/>
    <w:rsid w:val="2E4A2F05"/>
    <w:rsid w:val="2ECC1061"/>
    <w:rsid w:val="2FA476AD"/>
    <w:rsid w:val="3000654B"/>
    <w:rsid w:val="303F7540"/>
    <w:rsid w:val="310D5422"/>
    <w:rsid w:val="31DD00BF"/>
    <w:rsid w:val="31E367AE"/>
    <w:rsid w:val="3293174C"/>
    <w:rsid w:val="32BB38D4"/>
    <w:rsid w:val="32C9376D"/>
    <w:rsid w:val="333007FB"/>
    <w:rsid w:val="33780472"/>
    <w:rsid w:val="33AF0905"/>
    <w:rsid w:val="355932F4"/>
    <w:rsid w:val="35611882"/>
    <w:rsid w:val="363771E1"/>
    <w:rsid w:val="36746FC3"/>
    <w:rsid w:val="368763AE"/>
    <w:rsid w:val="395D59E7"/>
    <w:rsid w:val="39A93932"/>
    <w:rsid w:val="3A915562"/>
    <w:rsid w:val="3B4B5B59"/>
    <w:rsid w:val="3B8D4765"/>
    <w:rsid w:val="3C000DBA"/>
    <w:rsid w:val="3DC045D3"/>
    <w:rsid w:val="3E504FFB"/>
    <w:rsid w:val="3E615CD0"/>
    <w:rsid w:val="3E9C47F6"/>
    <w:rsid w:val="3EE6168C"/>
    <w:rsid w:val="3F8B0112"/>
    <w:rsid w:val="3FAB3095"/>
    <w:rsid w:val="3FBF766C"/>
    <w:rsid w:val="3FE45947"/>
    <w:rsid w:val="40234FA6"/>
    <w:rsid w:val="406E0069"/>
    <w:rsid w:val="41242965"/>
    <w:rsid w:val="424B7C4A"/>
    <w:rsid w:val="42F11657"/>
    <w:rsid w:val="435671EA"/>
    <w:rsid w:val="43622373"/>
    <w:rsid w:val="440809E9"/>
    <w:rsid w:val="442407A6"/>
    <w:rsid w:val="445B21D4"/>
    <w:rsid w:val="44805EA1"/>
    <w:rsid w:val="45710696"/>
    <w:rsid w:val="45A7183F"/>
    <w:rsid w:val="46142B1B"/>
    <w:rsid w:val="47DC187E"/>
    <w:rsid w:val="47E60DD0"/>
    <w:rsid w:val="48735039"/>
    <w:rsid w:val="489D3F2A"/>
    <w:rsid w:val="48A779CD"/>
    <w:rsid w:val="49072A7F"/>
    <w:rsid w:val="492C684B"/>
    <w:rsid w:val="49500594"/>
    <w:rsid w:val="498D1081"/>
    <w:rsid w:val="49E7604E"/>
    <w:rsid w:val="4A0D6121"/>
    <w:rsid w:val="4A651F96"/>
    <w:rsid w:val="4BE176FA"/>
    <w:rsid w:val="4BE852E5"/>
    <w:rsid w:val="4BF67CDD"/>
    <w:rsid w:val="4D173441"/>
    <w:rsid w:val="4D603DD6"/>
    <w:rsid w:val="4D8F30F2"/>
    <w:rsid w:val="4EA20B1D"/>
    <w:rsid w:val="4EBF010F"/>
    <w:rsid w:val="4F471EB0"/>
    <w:rsid w:val="4F6A21FC"/>
    <w:rsid w:val="4FEE5DDD"/>
    <w:rsid w:val="503B4233"/>
    <w:rsid w:val="51331326"/>
    <w:rsid w:val="51740A7F"/>
    <w:rsid w:val="51A5541E"/>
    <w:rsid w:val="51B178D7"/>
    <w:rsid w:val="51C96242"/>
    <w:rsid w:val="53906AE1"/>
    <w:rsid w:val="53970B73"/>
    <w:rsid w:val="5442085F"/>
    <w:rsid w:val="54AA7076"/>
    <w:rsid w:val="54B05B9B"/>
    <w:rsid w:val="54D673C0"/>
    <w:rsid w:val="54F46F60"/>
    <w:rsid w:val="553D7445"/>
    <w:rsid w:val="55A37BEA"/>
    <w:rsid w:val="56362CD2"/>
    <w:rsid w:val="56834FA9"/>
    <w:rsid w:val="56A56690"/>
    <w:rsid w:val="576F4665"/>
    <w:rsid w:val="5784687B"/>
    <w:rsid w:val="57846959"/>
    <w:rsid w:val="578604C9"/>
    <w:rsid w:val="578E6A87"/>
    <w:rsid w:val="587732E7"/>
    <w:rsid w:val="5AC2203A"/>
    <w:rsid w:val="5B6219E0"/>
    <w:rsid w:val="5BF0401E"/>
    <w:rsid w:val="5CBB3334"/>
    <w:rsid w:val="5D115FAF"/>
    <w:rsid w:val="5E0D40E7"/>
    <w:rsid w:val="5E12403D"/>
    <w:rsid w:val="617817EB"/>
    <w:rsid w:val="62811722"/>
    <w:rsid w:val="62E75A72"/>
    <w:rsid w:val="64265885"/>
    <w:rsid w:val="64571880"/>
    <w:rsid w:val="646A467D"/>
    <w:rsid w:val="649125B6"/>
    <w:rsid w:val="652F4C1A"/>
    <w:rsid w:val="666D37F1"/>
    <w:rsid w:val="66A45BFF"/>
    <w:rsid w:val="67087D8F"/>
    <w:rsid w:val="67124ED5"/>
    <w:rsid w:val="671F687E"/>
    <w:rsid w:val="67472FE1"/>
    <w:rsid w:val="67F415F8"/>
    <w:rsid w:val="67FB588F"/>
    <w:rsid w:val="682640D1"/>
    <w:rsid w:val="684B73E5"/>
    <w:rsid w:val="69D94237"/>
    <w:rsid w:val="6A047A2A"/>
    <w:rsid w:val="6A5D4CA1"/>
    <w:rsid w:val="6A7C1846"/>
    <w:rsid w:val="6B414577"/>
    <w:rsid w:val="6B86691C"/>
    <w:rsid w:val="6C1C6423"/>
    <w:rsid w:val="6EFB7548"/>
    <w:rsid w:val="6F3831C3"/>
    <w:rsid w:val="6F8B71C1"/>
    <w:rsid w:val="700A2533"/>
    <w:rsid w:val="70753482"/>
    <w:rsid w:val="707B522A"/>
    <w:rsid w:val="71A22FE8"/>
    <w:rsid w:val="73194D05"/>
    <w:rsid w:val="73581182"/>
    <w:rsid w:val="73A83B0E"/>
    <w:rsid w:val="744D3EF9"/>
    <w:rsid w:val="74794411"/>
    <w:rsid w:val="749F02E6"/>
    <w:rsid w:val="75867C40"/>
    <w:rsid w:val="75B10B26"/>
    <w:rsid w:val="75E3658B"/>
    <w:rsid w:val="76432199"/>
    <w:rsid w:val="76740D50"/>
    <w:rsid w:val="767920B4"/>
    <w:rsid w:val="76C419A8"/>
    <w:rsid w:val="76F44829"/>
    <w:rsid w:val="77773B4F"/>
    <w:rsid w:val="77A267C0"/>
    <w:rsid w:val="78882278"/>
    <w:rsid w:val="78B118A6"/>
    <w:rsid w:val="79135044"/>
    <w:rsid w:val="7A7D0F99"/>
    <w:rsid w:val="7BC50E7B"/>
    <w:rsid w:val="7BE66A4D"/>
    <w:rsid w:val="7D1F7C67"/>
    <w:rsid w:val="7E357A68"/>
    <w:rsid w:val="7E4A0E7C"/>
    <w:rsid w:val="7ECA3049"/>
    <w:rsid w:val="7EFD449D"/>
    <w:rsid w:val="7F211349"/>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800080"/>
      <w:u w:val="single"/>
    </w:rPr>
  </w:style>
  <w:style w:type="character" w:styleId="7">
    <w:name w:val="Hyperlink"/>
    <w:unhideWhenUsed/>
    <w:qFormat/>
    <w:uiPriority w:val="99"/>
    <w:rPr>
      <w:color w:val="0000FF"/>
      <w:u w:val="singl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11"/>
    <w:qFormat/>
    <w:uiPriority w:val="0"/>
    <w:rPr>
      <w:rFonts w:hint="eastAsia" w:ascii="宋体" w:hAnsi="宋体" w:eastAsia="宋体" w:cs="宋体"/>
      <w:color w:val="000000"/>
      <w:sz w:val="20"/>
      <w:szCs w:val="20"/>
      <w:u w:val="none"/>
    </w:rPr>
  </w:style>
  <w:style w:type="character" w:customStyle="1" w:styleId="11">
    <w:name w:val="页眉 字符"/>
    <w:link w:val="4"/>
    <w:qFormat/>
    <w:uiPriority w:val="99"/>
    <w:rPr>
      <w:kern w:val="2"/>
      <w:sz w:val="18"/>
      <w:szCs w:val="18"/>
    </w:rPr>
  </w:style>
  <w:style w:type="character" w:customStyle="1" w:styleId="12">
    <w:name w:val="font01"/>
    <w:qFormat/>
    <w:uiPriority w:val="0"/>
    <w:rPr>
      <w:rFonts w:hint="eastAsia" w:ascii="宋体" w:hAnsi="宋体" w:eastAsia="宋体" w:cs="宋体"/>
      <w:color w:val="000000"/>
      <w:sz w:val="22"/>
      <w:szCs w:val="22"/>
      <w:u w:val="none"/>
    </w:rPr>
  </w:style>
  <w:style w:type="character" w:customStyle="1" w:styleId="13">
    <w:name w:val="font21"/>
    <w:qFormat/>
    <w:uiPriority w:val="0"/>
    <w:rPr>
      <w:rFonts w:hint="eastAsia" w:ascii="宋体" w:hAnsi="宋体" w:eastAsia="宋体" w:cs="宋体"/>
      <w:color w:val="000000"/>
      <w:sz w:val="22"/>
      <w:szCs w:val="22"/>
      <w:u w:val="none"/>
    </w:rPr>
  </w:style>
  <w:style w:type="character" w:customStyle="1" w:styleId="14">
    <w:name w:val="font51"/>
    <w:qFormat/>
    <w:uiPriority w:val="0"/>
    <w:rPr>
      <w:rFonts w:hint="eastAsia" w:ascii="宋体" w:hAnsi="宋体" w:eastAsia="宋体" w:cs="宋体"/>
      <w:color w:val="000000"/>
      <w:sz w:val="24"/>
      <w:szCs w:val="24"/>
      <w:u w:val="none"/>
    </w:rPr>
  </w:style>
  <w:style w:type="character" w:customStyle="1" w:styleId="15">
    <w:name w:val="页脚 字符"/>
    <w:link w:val="3"/>
    <w:qFormat/>
    <w:uiPriority w:val="99"/>
    <w:rPr>
      <w:kern w:val="2"/>
      <w:sz w:val="18"/>
      <w:szCs w:val="18"/>
    </w:rPr>
  </w:style>
  <w:style w:type="character" w:customStyle="1" w:styleId="16">
    <w:name w:val="font41"/>
    <w:qFormat/>
    <w:uiPriority w:val="0"/>
    <w:rPr>
      <w:rFonts w:hint="eastAsia" w:ascii="宋体" w:hAnsi="宋体" w:eastAsia="宋体" w:cs="宋体"/>
      <w:color w:val="000000"/>
      <w:sz w:val="24"/>
      <w:szCs w:val="24"/>
      <w:u w:val="none"/>
    </w:rPr>
  </w:style>
  <w:style w:type="character" w:customStyle="1" w:styleId="17">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29</Pages>
  <Words>1651</Words>
  <Characters>1784</Characters>
  <Lines>94</Lines>
  <Paragraphs>26</Paragraphs>
  <TotalTime>64</TotalTime>
  <ScaleCrop>false</ScaleCrop>
  <LinksUpToDate>false</LinksUpToDate>
  <CharactersWithSpaces>1873</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2023-10-18T08:58:00Z</dcterms:created>
  <dc:creator>管理者</dc:creator>
  <cp:lastModifiedBy>Administrator</cp:lastModifiedBy>
  <cp:lastPrinted>2025-08-20T03:08:00Z</cp:lastPrinted>
  <dcterms:modified xsi:type="dcterms:W3CDTF">2025-08-20T08:12:29Z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y fmtid="{D5CDD505-2E9C-101B-9397-08002B2CF9AE}" pid="3" name="ICV">
    <vt:lpwstr>6C9D476D3F4D4A5EAE98AA921F0B8BAD_13</vt:lpwstr>
  </property>
  <property fmtid="{D5CDD505-2E9C-101B-9397-08002B2CF9AE}" pid="4" name="Generator">
    <vt:lpwstr>NPOI</vt:lpwstr>
  </property>
  <property fmtid="{D5CDD505-2E9C-101B-9397-08002B2CF9AE}" pid="5" name="Generator Version">
    <vt:lpwstr>2.5.4</vt:lpwstr>
  </property>
  <property fmtid="{D5CDD505-2E9C-101B-9397-08002B2CF9AE}" pid="6" name="KSOTemplateDocerSaveRecord">
    <vt:lpwstr>eyJoZGlkIjoiY2Q5ZjIxYzcxOTYzOWQ4Zjg3MzIzZGQwNTIyMDdjMTYiLCJ1c2VySWQiOiIxMjA4MTgyNDQxIn0=</vt:lpwstr>
  </property>
</Properties>
</file>